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73711" w14:textId="77777777" w:rsidR="00A237BD" w:rsidRPr="00857B25" w:rsidRDefault="00A237BD" w:rsidP="00857B25">
      <w:pPr>
        <w:pStyle w:val="1"/>
        <w:spacing w:before="0" w:line="240" w:lineRule="auto"/>
        <w:rPr>
          <w:rFonts w:ascii="Times New Roman" w:hAnsi="Times New Roman" w:cs="Times New Roman"/>
        </w:rPr>
      </w:pPr>
    </w:p>
    <w:p w14:paraId="3B385241" w14:textId="77777777" w:rsidR="00A237BD" w:rsidRPr="00857B25" w:rsidRDefault="00A237BD" w:rsidP="00857B25">
      <w:pPr>
        <w:pStyle w:val="a3"/>
        <w:spacing w:before="0" w:line="240" w:lineRule="auto"/>
        <w:jc w:val="both"/>
        <w:rPr>
          <w:rFonts w:ascii="Times New Roman" w:hAnsi="Times New Roman" w:cs="Times New Roman"/>
        </w:rPr>
      </w:pPr>
    </w:p>
    <w:p w14:paraId="7AB86199" w14:textId="77777777" w:rsidR="00A237BD" w:rsidRPr="00857B25" w:rsidRDefault="00A237BD" w:rsidP="00857B25">
      <w:pPr>
        <w:pStyle w:val="a3"/>
        <w:spacing w:before="0" w:line="240" w:lineRule="auto"/>
        <w:jc w:val="both"/>
        <w:rPr>
          <w:rFonts w:ascii="Times New Roman" w:hAnsi="Times New Roman" w:cs="Times New Roman"/>
        </w:rPr>
      </w:pPr>
    </w:p>
    <w:p w14:paraId="0E85308F" w14:textId="77777777" w:rsidR="00C03D58" w:rsidRPr="00857B25" w:rsidRDefault="00C03D58" w:rsidP="00857B25">
      <w:pPr>
        <w:spacing w:after="0" w:line="240" w:lineRule="auto"/>
        <w:rPr>
          <w:rFonts w:ascii="Times New Roman" w:hAnsi="Times New Roman" w:cs="Times New Roman"/>
          <w:lang w:eastAsia="ru-RU"/>
        </w:rPr>
      </w:pPr>
    </w:p>
    <w:p w14:paraId="26A488BC" w14:textId="77777777" w:rsidR="00C03D58" w:rsidRPr="00857B25" w:rsidRDefault="00C03D58" w:rsidP="00857B25">
      <w:pPr>
        <w:spacing w:after="0" w:line="240" w:lineRule="auto"/>
        <w:rPr>
          <w:rFonts w:ascii="Times New Roman" w:hAnsi="Times New Roman" w:cs="Times New Roman"/>
          <w:lang w:eastAsia="ru-RU"/>
        </w:rPr>
      </w:pPr>
    </w:p>
    <w:p w14:paraId="111E6346" w14:textId="77777777" w:rsidR="00C03D58" w:rsidRPr="00857B25" w:rsidRDefault="00C03D58" w:rsidP="00857B25">
      <w:pPr>
        <w:spacing w:after="0" w:line="240" w:lineRule="auto"/>
        <w:rPr>
          <w:rFonts w:ascii="Times New Roman" w:hAnsi="Times New Roman" w:cs="Times New Roman"/>
          <w:lang w:eastAsia="ru-RU"/>
        </w:rPr>
      </w:pPr>
    </w:p>
    <w:p w14:paraId="55D33923" w14:textId="77777777" w:rsidR="00C03D58" w:rsidRPr="00857B25" w:rsidRDefault="00C03D58" w:rsidP="00857B25">
      <w:pPr>
        <w:spacing w:after="0" w:line="240" w:lineRule="auto"/>
        <w:rPr>
          <w:rFonts w:ascii="Times New Roman" w:hAnsi="Times New Roman" w:cs="Times New Roman"/>
          <w:lang w:eastAsia="ru-RU"/>
        </w:rPr>
      </w:pPr>
    </w:p>
    <w:p w14:paraId="2343E336" w14:textId="77777777" w:rsidR="00A237BD" w:rsidRPr="00857B25" w:rsidRDefault="00A237BD" w:rsidP="00857B25">
      <w:pPr>
        <w:pStyle w:val="a3"/>
        <w:spacing w:before="0" w:line="240" w:lineRule="auto"/>
        <w:jc w:val="both"/>
        <w:rPr>
          <w:rFonts w:ascii="Times New Roman" w:hAnsi="Times New Roman" w:cs="Times New Roman"/>
        </w:rPr>
      </w:pPr>
    </w:p>
    <w:p w14:paraId="7E704CE1" w14:textId="77777777" w:rsidR="00A237BD" w:rsidRPr="00857B25" w:rsidRDefault="00A237BD" w:rsidP="00857B25">
      <w:pPr>
        <w:pStyle w:val="a3"/>
        <w:spacing w:before="0" w:line="240" w:lineRule="auto"/>
        <w:jc w:val="both"/>
        <w:rPr>
          <w:rFonts w:ascii="Times New Roman" w:hAnsi="Times New Roman" w:cs="Times New Roman"/>
        </w:rPr>
      </w:pPr>
    </w:p>
    <w:p w14:paraId="354251C5" w14:textId="77777777" w:rsidR="00A237BD" w:rsidRPr="00857B25" w:rsidRDefault="00A237BD" w:rsidP="00857B25">
      <w:pPr>
        <w:pStyle w:val="a3"/>
        <w:spacing w:before="0" w:line="240" w:lineRule="auto"/>
        <w:jc w:val="both"/>
        <w:rPr>
          <w:rFonts w:ascii="Times New Roman" w:hAnsi="Times New Roman" w:cs="Times New Roman"/>
        </w:rPr>
      </w:pPr>
    </w:p>
    <w:p w14:paraId="4C47BA1F" w14:textId="77777777" w:rsidR="009C2E4F" w:rsidRPr="00857B25" w:rsidRDefault="009C2E4F" w:rsidP="00857B25">
      <w:pPr>
        <w:spacing w:after="0" w:line="240" w:lineRule="auto"/>
        <w:rPr>
          <w:rFonts w:ascii="Times New Roman" w:hAnsi="Times New Roman" w:cs="Times New Roman"/>
          <w:lang w:eastAsia="ru-RU"/>
        </w:rPr>
      </w:pPr>
    </w:p>
    <w:p w14:paraId="76BC2301" w14:textId="77777777" w:rsidR="009C2E4F" w:rsidRPr="00857B25" w:rsidRDefault="009C2E4F" w:rsidP="00857B25">
      <w:pPr>
        <w:spacing w:after="0" w:line="240" w:lineRule="auto"/>
        <w:rPr>
          <w:rFonts w:ascii="Times New Roman" w:hAnsi="Times New Roman" w:cs="Times New Roman"/>
          <w:lang w:eastAsia="ru-RU"/>
        </w:rPr>
      </w:pPr>
    </w:p>
    <w:p w14:paraId="2A97E536" w14:textId="77777777" w:rsidR="00A237BD" w:rsidRPr="00857B25" w:rsidRDefault="00A237BD" w:rsidP="00857B25">
      <w:pPr>
        <w:pStyle w:val="a3"/>
        <w:spacing w:before="0" w:line="240" w:lineRule="auto"/>
        <w:jc w:val="center"/>
        <w:rPr>
          <w:rFonts w:ascii="Times New Roman" w:hAnsi="Times New Roman" w:cs="Times New Roman"/>
          <w:b/>
          <w:color w:val="auto"/>
          <w:sz w:val="48"/>
          <w:szCs w:val="48"/>
        </w:rPr>
      </w:pPr>
      <w:r w:rsidRPr="00857B25">
        <w:rPr>
          <w:rFonts w:ascii="Times New Roman" w:hAnsi="Times New Roman" w:cs="Times New Roman"/>
          <w:b/>
          <w:color w:val="auto"/>
          <w:sz w:val="48"/>
          <w:szCs w:val="48"/>
        </w:rPr>
        <w:t>Обзор рынка возобновляемых источников энергии в Республике Казахстан</w:t>
      </w:r>
    </w:p>
    <w:p w14:paraId="2041083C" w14:textId="77777777" w:rsidR="00920623" w:rsidRPr="00857B25" w:rsidRDefault="00920623" w:rsidP="00857B25">
      <w:pPr>
        <w:spacing w:after="0" w:line="240" w:lineRule="auto"/>
        <w:jc w:val="both"/>
        <w:rPr>
          <w:rFonts w:ascii="Times New Roman" w:hAnsi="Times New Roman" w:cs="Times New Roman"/>
        </w:rPr>
      </w:pPr>
    </w:p>
    <w:p w14:paraId="79E5A170" w14:textId="77777777" w:rsidR="00A237BD" w:rsidRPr="00857B25" w:rsidRDefault="00A237BD" w:rsidP="00857B25">
      <w:pPr>
        <w:spacing w:after="0" w:line="240" w:lineRule="auto"/>
        <w:jc w:val="both"/>
        <w:rPr>
          <w:rFonts w:ascii="Times New Roman" w:hAnsi="Times New Roman" w:cs="Times New Roman"/>
        </w:rPr>
      </w:pPr>
    </w:p>
    <w:p w14:paraId="796F3600" w14:textId="77777777" w:rsidR="00A237BD" w:rsidRPr="00857B25" w:rsidRDefault="00A237BD" w:rsidP="00857B25">
      <w:pPr>
        <w:spacing w:after="0" w:line="240" w:lineRule="auto"/>
        <w:jc w:val="both"/>
        <w:rPr>
          <w:rFonts w:ascii="Times New Roman" w:hAnsi="Times New Roman" w:cs="Times New Roman"/>
        </w:rPr>
      </w:pPr>
    </w:p>
    <w:p w14:paraId="3A77A8FE" w14:textId="77777777" w:rsidR="00A237BD" w:rsidRPr="00857B25" w:rsidRDefault="00A237BD" w:rsidP="00857B25">
      <w:pPr>
        <w:spacing w:after="0" w:line="240" w:lineRule="auto"/>
        <w:jc w:val="both"/>
        <w:rPr>
          <w:rFonts w:ascii="Times New Roman" w:hAnsi="Times New Roman" w:cs="Times New Roman"/>
        </w:rPr>
      </w:pPr>
    </w:p>
    <w:p w14:paraId="1B9AF004" w14:textId="77777777" w:rsidR="00A237BD" w:rsidRPr="00857B25" w:rsidRDefault="00A237BD" w:rsidP="00857B25">
      <w:pPr>
        <w:spacing w:after="0" w:line="240" w:lineRule="auto"/>
        <w:jc w:val="both"/>
        <w:rPr>
          <w:rFonts w:ascii="Times New Roman" w:hAnsi="Times New Roman" w:cs="Times New Roman"/>
        </w:rPr>
      </w:pPr>
    </w:p>
    <w:p w14:paraId="21F697D5" w14:textId="77777777" w:rsidR="00A237BD" w:rsidRPr="00857B25" w:rsidRDefault="00A237BD" w:rsidP="00857B25">
      <w:pPr>
        <w:spacing w:after="0" w:line="240" w:lineRule="auto"/>
        <w:jc w:val="both"/>
        <w:rPr>
          <w:rFonts w:ascii="Times New Roman" w:hAnsi="Times New Roman" w:cs="Times New Roman"/>
        </w:rPr>
      </w:pPr>
    </w:p>
    <w:p w14:paraId="0C2B79B5" w14:textId="77777777" w:rsidR="00A237BD" w:rsidRPr="00857B25" w:rsidRDefault="00A237BD" w:rsidP="00857B25">
      <w:pPr>
        <w:spacing w:after="0" w:line="240" w:lineRule="auto"/>
        <w:jc w:val="both"/>
        <w:rPr>
          <w:rFonts w:ascii="Times New Roman" w:hAnsi="Times New Roman" w:cs="Times New Roman"/>
        </w:rPr>
      </w:pPr>
    </w:p>
    <w:p w14:paraId="7AE8D87C" w14:textId="77777777" w:rsidR="00A237BD" w:rsidRPr="00857B25" w:rsidRDefault="00A237BD" w:rsidP="00857B25">
      <w:pPr>
        <w:spacing w:after="0" w:line="240" w:lineRule="auto"/>
        <w:jc w:val="both"/>
        <w:rPr>
          <w:rFonts w:ascii="Times New Roman" w:hAnsi="Times New Roman" w:cs="Times New Roman"/>
        </w:rPr>
      </w:pPr>
    </w:p>
    <w:p w14:paraId="51C6150A" w14:textId="77777777" w:rsidR="00A237BD" w:rsidRPr="00857B25" w:rsidRDefault="00A237BD" w:rsidP="00857B25">
      <w:pPr>
        <w:spacing w:after="0" w:line="240" w:lineRule="auto"/>
        <w:jc w:val="both"/>
        <w:rPr>
          <w:rFonts w:ascii="Times New Roman" w:hAnsi="Times New Roman" w:cs="Times New Roman"/>
        </w:rPr>
      </w:pPr>
    </w:p>
    <w:p w14:paraId="3722148C" w14:textId="77777777" w:rsidR="00A237BD" w:rsidRPr="00857B25" w:rsidRDefault="00A237BD" w:rsidP="00857B25">
      <w:pPr>
        <w:spacing w:after="0" w:line="240" w:lineRule="auto"/>
        <w:jc w:val="both"/>
        <w:rPr>
          <w:rFonts w:ascii="Times New Roman" w:hAnsi="Times New Roman" w:cs="Times New Roman"/>
        </w:rPr>
      </w:pPr>
    </w:p>
    <w:p w14:paraId="317B18A0" w14:textId="77777777" w:rsidR="00A237BD" w:rsidRPr="00857B25" w:rsidRDefault="00A237BD" w:rsidP="00857B25">
      <w:pPr>
        <w:spacing w:after="0" w:line="240" w:lineRule="auto"/>
        <w:jc w:val="both"/>
        <w:rPr>
          <w:rFonts w:ascii="Times New Roman" w:hAnsi="Times New Roman" w:cs="Times New Roman"/>
        </w:rPr>
      </w:pPr>
    </w:p>
    <w:p w14:paraId="5A6C7CD4" w14:textId="77777777" w:rsidR="00A237BD" w:rsidRPr="00857B25" w:rsidRDefault="00A237BD" w:rsidP="00857B25">
      <w:pPr>
        <w:spacing w:after="0" w:line="240" w:lineRule="auto"/>
        <w:jc w:val="both"/>
        <w:rPr>
          <w:rFonts w:ascii="Times New Roman" w:hAnsi="Times New Roman" w:cs="Times New Roman"/>
        </w:rPr>
      </w:pPr>
    </w:p>
    <w:p w14:paraId="0EFDAE88" w14:textId="77777777" w:rsidR="00A237BD" w:rsidRPr="00857B25" w:rsidRDefault="00A237BD" w:rsidP="00857B25">
      <w:pPr>
        <w:spacing w:after="0" w:line="240" w:lineRule="auto"/>
        <w:jc w:val="both"/>
        <w:rPr>
          <w:rFonts w:ascii="Times New Roman" w:hAnsi="Times New Roman" w:cs="Times New Roman"/>
        </w:rPr>
      </w:pPr>
    </w:p>
    <w:p w14:paraId="351D3EE5" w14:textId="77777777" w:rsidR="00A237BD" w:rsidRPr="00857B25" w:rsidRDefault="00A237BD" w:rsidP="00857B25">
      <w:pPr>
        <w:spacing w:after="0" w:line="240" w:lineRule="auto"/>
        <w:jc w:val="both"/>
        <w:rPr>
          <w:rFonts w:ascii="Times New Roman" w:hAnsi="Times New Roman" w:cs="Times New Roman"/>
        </w:rPr>
      </w:pPr>
    </w:p>
    <w:p w14:paraId="3E02A677" w14:textId="77777777" w:rsidR="00A237BD" w:rsidRPr="00857B25" w:rsidRDefault="00A237BD" w:rsidP="00857B25">
      <w:pPr>
        <w:spacing w:after="0" w:line="240" w:lineRule="auto"/>
        <w:jc w:val="both"/>
        <w:rPr>
          <w:rFonts w:ascii="Times New Roman" w:hAnsi="Times New Roman" w:cs="Times New Roman"/>
        </w:rPr>
      </w:pPr>
    </w:p>
    <w:p w14:paraId="06B903D1" w14:textId="77777777" w:rsidR="00A237BD" w:rsidRPr="00857B25" w:rsidRDefault="00A237BD" w:rsidP="00857B25">
      <w:pPr>
        <w:spacing w:after="0" w:line="240" w:lineRule="auto"/>
        <w:jc w:val="both"/>
        <w:rPr>
          <w:rFonts w:ascii="Times New Roman" w:hAnsi="Times New Roman" w:cs="Times New Roman"/>
        </w:rPr>
      </w:pPr>
    </w:p>
    <w:p w14:paraId="02D42193" w14:textId="77777777" w:rsidR="00C03D58" w:rsidRPr="00857B25" w:rsidRDefault="00C03D58" w:rsidP="00857B25">
      <w:pPr>
        <w:spacing w:after="0" w:line="240" w:lineRule="auto"/>
        <w:jc w:val="both"/>
        <w:rPr>
          <w:rFonts w:ascii="Times New Roman" w:hAnsi="Times New Roman" w:cs="Times New Roman"/>
        </w:rPr>
      </w:pPr>
    </w:p>
    <w:p w14:paraId="1F18C42B"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142A6F35"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3AF8F69B"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7C19748B"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7798E956"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403C775C"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6ABBECA5"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4672692E"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2E39F17D"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7FF211D6"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04A33F40"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05BE1B26"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69242A50"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2B783108"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3CFDBDF3" w14:textId="77777777" w:rsidR="00C03D58" w:rsidRPr="00857B25" w:rsidRDefault="00C03D58" w:rsidP="00857B25">
      <w:pPr>
        <w:spacing w:after="0" w:line="240" w:lineRule="auto"/>
        <w:jc w:val="center"/>
        <w:rPr>
          <w:rFonts w:ascii="Times New Roman" w:hAnsi="Times New Roman" w:cs="Times New Roman"/>
          <w:b/>
          <w:sz w:val="24"/>
          <w:szCs w:val="24"/>
          <w:lang w:eastAsia="ru-RU"/>
        </w:rPr>
      </w:pPr>
    </w:p>
    <w:p w14:paraId="6D6CD609" w14:textId="7593CC04" w:rsidR="00856753" w:rsidRDefault="00487492" w:rsidP="00857B2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Февраль</w:t>
      </w:r>
      <w:r w:rsidR="00A237BD" w:rsidRPr="00857B25">
        <w:rPr>
          <w:rFonts w:ascii="Times New Roman" w:hAnsi="Times New Roman" w:cs="Times New Roman"/>
          <w:b/>
          <w:sz w:val="24"/>
          <w:szCs w:val="24"/>
          <w:lang w:eastAsia="ru-RU"/>
        </w:rPr>
        <w:t xml:space="preserve"> 202</w:t>
      </w:r>
      <w:r w:rsidR="00C03D58" w:rsidRPr="00857B25">
        <w:rPr>
          <w:rFonts w:ascii="Times New Roman" w:hAnsi="Times New Roman" w:cs="Times New Roman"/>
          <w:b/>
          <w:sz w:val="24"/>
          <w:szCs w:val="24"/>
          <w:lang w:eastAsia="ru-RU"/>
        </w:rPr>
        <w:t>2</w:t>
      </w:r>
      <w:r w:rsidR="00A237BD" w:rsidRPr="00857B25">
        <w:rPr>
          <w:rFonts w:ascii="Times New Roman" w:hAnsi="Times New Roman" w:cs="Times New Roman"/>
          <w:b/>
          <w:sz w:val="24"/>
          <w:szCs w:val="24"/>
          <w:lang w:eastAsia="ru-RU"/>
        </w:rPr>
        <w:t xml:space="preserve"> г.</w:t>
      </w:r>
    </w:p>
    <w:p w14:paraId="19591FCB" w14:textId="77777777" w:rsidR="00856753" w:rsidRDefault="00856753">
      <w:pPr>
        <w:spacing w:after="160" w:line="259"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sdt>
      <w:sdtPr>
        <w:rPr>
          <w:rFonts w:ascii="Times New Roman" w:eastAsiaTheme="minorHAnsi" w:hAnsi="Times New Roman" w:cs="Times New Roman"/>
          <w:b/>
          <w:color w:val="auto"/>
          <w:sz w:val="28"/>
          <w:szCs w:val="28"/>
          <w:lang w:eastAsia="en-US"/>
        </w:rPr>
        <w:id w:val="2120876321"/>
        <w:docPartObj>
          <w:docPartGallery w:val="Table of Contents"/>
          <w:docPartUnique/>
        </w:docPartObj>
      </w:sdtPr>
      <w:sdtEndPr/>
      <w:sdtContent>
        <w:p w14:paraId="7E147940" w14:textId="77777777" w:rsidR="0073557E" w:rsidRPr="00857B25" w:rsidRDefault="0073557E" w:rsidP="00857B25">
          <w:pPr>
            <w:pStyle w:val="a3"/>
            <w:spacing w:before="0" w:line="240" w:lineRule="auto"/>
            <w:rPr>
              <w:rFonts w:ascii="Times New Roman" w:hAnsi="Times New Roman" w:cs="Times New Roman"/>
              <w:b/>
              <w:color w:val="auto"/>
              <w:sz w:val="28"/>
              <w:szCs w:val="28"/>
            </w:rPr>
          </w:pPr>
          <w:r w:rsidRPr="00857B25">
            <w:rPr>
              <w:rFonts w:ascii="Times New Roman" w:hAnsi="Times New Roman" w:cs="Times New Roman"/>
              <w:b/>
              <w:color w:val="auto"/>
              <w:sz w:val="28"/>
              <w:szCs w:val="28"/>
            </w:rPr>
            <w:t>Оглавление</w:t>
          </w:r>
        </w:p>
        <w:p w14:paraId="727C8E79" w14:textId="77777777" w:rsidR="0073557E" w:rsidRPr="00857B25" w:rsidRDefault="0073557E" w:rsidP="00857B25">
          <w:pPr>
            <w:spacing w:after="0" w:line="240" w:lineRule="auto"/>
            <w:rPr>
              <w:rFonts w:ascii="Times New Roman" w:hAnsi="Times New Roman" w:cs="Times New Roman"/>
              <w:lang w:eastAsia="ru-RU"/>
            </w:rPr>
          </w:pPr>
        </w:p>
        <w:p w14:paraId="2F72AC79" w14:textId="77777777" w:rsidR="00C55C08" w:rsidRPr="00857B25" w:rsidRDefault="0073557E" w:rsidP="00857B25">
          <w:pPr>
            <w:pStyle w:val="11"/>
            <w:numPr>
              <w:ilvl w:val="0"/>
              <w:numId w:val="31"/>
            </w:numPr>
            <w:tabs>
              <w:tab w:val="left" w:pos="567"/>
            </w:tabs>
            <w:spacing w:after="0" w:line="240" w:lineRule="auto"/>
            <w:ind w:left="0" w:firstLine="284"/>
            <w:rPr>
              <w:rFonts w:ascii="Times New Roman" w:hAnsi="Times New Roman" w:cs="Times New Roman"/>
              <w:b/>
              <w:bCs/>
              <w:sz w:val="28"/>
              <w:szCs w:val="28"/>
            </w:rPr>
          </w:pPr>
          <w:r w:rsidRPr="00857B25">
            <w:rPr>
              <w:rFonts w:ascii="Times New Roman" w:hAnsi="Times New Roman" w:cs="Times New Roman"/>
              <w:b/>
              <w:sz w:val="28"/>
            </w:rPr>
            <w:t xml:space="preserve">Введение </w:t>
          </w:r>
          <w:r w:rsidRPr="00857B25">
            <w:rPr>
              <w:rFonts w:ascii="Times New Roman" w:hAnsi="Times New Roman" w:cs="Times New Roman"/>
              <w:b/>
              <w:sz w:val="28"/>
              <w:szCs w:val="28"/>
            </w:rPr>
            <w:ptab w:relativeTo="margin" w:alignment="right" w:leader="dot"/>
          </w:r>
          <w:r w:rsidRPr="00857B25">
            <w:rPr>
              <w:rFonts w:ascii="Times New Roman" w:hAnsi="Times New Roman" w:cs="Times New Roman"/>
              <w:b/>
              <w:bCs/>
              <w:sz w:val="28"/>
              <w:szCs w:val="28"/>
            </w:rPr>
            <w:t>3</w:t>
          </w:r>
        </w:p>
        <w:p w14:paraId="5D4F62D1" w14:textId="77777777" w:rsidR="0073557E" w:rsidRPr="00857B25" w:rsidRDefault="00C55C08" w:rsidP="00857B25">
          <w:pPr>
            <w:pStyle w:val="2"/>
            <w:numPr>
              <w:ilvl w:val="0"/>
              <w:numId w:val="31"/>
            </w:numPr>
            <w:tabs>
              <w:tab w:val="left" w:pos="567"/>
            </w:tabs>
            <w:spacing w:after="0" w:line="240" w:lineRule="auto"/>
            <w:ind w:left="0" w:firstLine="284"/>
            <w:rPr>
              <w:rFonts w:ascii="Times New Roman" w:hAnsi="Times New Roman" w:cs="Times New Roman"/>
              <w:b/>
              <w:sz w:val="28"/>
              <w:szCs w:val="28"/>
            </w:rPr>
          </w:pPr>
          <w:r w:rsidRPr="00857B25">
            <w:rPr>
              <w:rFonts w:ascii="Times New Roman" w:hAnsi="Times New Roman" w:cs="Times New Roman"/>
              <w:b/>
              <w:sz w:val="28"/>
              <w:szCs w:val="28"/>
            </w:rPr>
            <w:t xml:space="preserve">Терминология и сокращения </w:t>
          </w:r>
          <w:r w:rsidR="0073557E" w:rsidRPr="00857B25">
            <w:rPr>
              <w:rFonts w:ascii="Times New Roman" w:hAnsi="Times New Roman" w:cs="Times New Roman"/>
              <w:b/>
              <w:sz w:val="28"/>
              <w:szCs w:val="28"/>
            </w:rPr>
            <w:ptab w:relativeTo="margin" w:alignment="right" w:leader="dot"/>
          </w:r>
          <w:r w:rsidR="0073557E" w:rsidRPr="00857B25">
            <w:rPr>
              <w:rFonts w:ascii="Times New Roman" w:hAnsi="Times New Roman" w:cs="Times New Roman"/>
              <w:b/>
              <w:sz w:val="28"/>
              <w:szCs w:val="28"/>
            </w:rPr>
            <w:t>5</w:t>
          </w:r>
        </w:p>
        <w:p w14:paraId="498EC2FE" w14:textId="77777777" w:rsidR="0073557E" w:rsidRPr="00857B25" w:rsidRDefault="00C55C08" w:rsidP="00857B25">
          <w:pPr>
            <w:pStyle w:val="31"/>
            <w:numPr>
              <w:ilvl w:val="0"/>
              <w:numId w:val="31"/>
            </w:numPr>
            <w:tabs>
              <w:tab w:val="left" w:pos="567"/>
            </w:tabs>
            <w:spacing w:after="0" w:line="240" w:lineRule="auto"/>
            <w:ind w:left="0" w:firstLine="284"/>
            <w:rPr>
              <w:rFonts w:ascii="Times New Roman" w:hAnsi="Times New Roman" w:cs="Times New Roman"/>
              <w:b/>
              <w:sz w:val="28"/>
              <w:szCs w:val="28"/>
            </w:rPr>
          </w:pPr>
          <w:r w:rsidRPr="00857B25">
            <w:rPr>
              <w:rFonts w:ascii="Times New Roman" w:hAnsi="Times New Roman" w:cs="Times New Roman"/>
              <w:b/>
              <w:sz w:val="28"/>
            </w:rPr>
            <w:t>Регуляторная среда РК в области ВИЭ</w:t>
          </w:r>
          <w:r w:rsidR="0073557E" w:rsidRPr="00857B25">
            <w:rPr>
              <w:rFonts w:ascii="Times New Roman" w:hAnsi="Times New Roman" w:cs="Times New Roman"/>
              <w:b/>
              <w:sz w:val="28"/>
              <w:szCs w:val="28"/>
            </w:rPr>
            <w:ptab w:relativeTo="margin" w:alignment="right" w:leader="dot"/>
          </w:r>
          <w:r w:rsidRPr="00857B25">
            <w:rPr>
              <w:rFonts w:ascii="Times New Roman" w:hAnsi="Times New Roman" w:cs="Times New Roman"/>
              <w:b/>
              <w:sz w:val="28"/>
              <w:szCs w:val="28"/>
            </w:rPr>
            <w:t>6</w:t>
          </w:r>
        </w:p>
        <w:p w14:paraId="04DB66AA" w14:textId="77777777" w:rsidR="0073557E" w:rsidRPr="00857B25" w:rsidRDefault="00C55C08" w:rsidP="00857B25">
          <w:pPr>
            <w:pStyle w:val="11"/>
            <w:numPr>
              <w:ilvl w:val="0"/>
              <w:numId w:val="31"/>
            </w:numPr>
            <w:tabs>
              <w:tab w:val="left" w:pos="567"/>
            </w:tabs>
            <w:spacing w:after="0" w:line="240" w:lineRule="auto"/>
            <w:ind w:left="0" w:firstLine="284"/>
            <w:rPr>
              <w:rFonts w:ascii="Times New Roman" w:hAnsi="Times New Roman" w:cs="Times New Roman"/>
              <w:b/>
              <w:sz w:val="28"/>
              <w:szCs w:val="28"/>
            </w:rPr>
          </w:pPr>
          <w:r w:rsidRPr="00857B25">
            <w:rPr>
              <w:rFonts w:ascii="Times New Roman" w:hAnsi="Times New Roman" w:cs="Times New Roman"/>
              <w:b/>
              <w:sz w:val="28"/>
              <w:szCs w:val="28"/>
            </w:rPr>
            <w:t>Принятые изменения в регуляторной среде в области ВИЭ РК за 2021 год. Влияние внесенных изменений</w:t>
          </w:r>
          <w:r w:rsidR="0073557E" w:rsidRPr="00857B25">
            <w:rPr>
              <w:rFonts w:ascii="Times New Roman" w:hAnsi="Times New Roman" w:cs="Times New Roman"/>
              <w:b/>
              <w:sz w:val="28"/>
              <w:szCs w:val="28"/>
            </w:rPr>
            <w:ptab w:relativeTo="margin" w:alignment="right" w:leader="dot"/>
          </w:r>
          <w:r w:rsidRPr="00857B25">
            <w:rPr>
              <w:rFonts w:ascii="Times New Roman" w:hAnsi="Times New Roman" w:cs="Times New Roman"/>
              <w:b/>
              <w:bCs/>
              <w:sz w:val="28"/>
              <w:szCs w:val="28"/>
            </w:rPr>
            <w:t>9</w:t>
          </w:r>
        </w:p>
        <w:p w14:paraId="6FFE39CF" w14:textId="77777777" w:rsidR="0073557E" w:rsidRPr="00857B25" w:rsidRDefault="00C55C08" w:rsidP="00857B25">
          <w:pPr>
            <w:pStyle w:val="2"/>
            <w:numPr>
              <w:ilvl w:val="0"/>
              <w:numId w:val="31"/>
            </w:numPr>
            <w:tabs>
              <w:tab w:val="left" w:pos="567"/>
            </w:tabs>
            <w:spacing w:after="0" w:line="240" w:lineRule="auto"/>
            <w:ind w:left="0" w:firstLine="284"/>
            <w:rPr>
              <w:rFonts w:ascii="Times New Roman" w:hAnsi="Times New Roman" w:cs="Times New Roman"/>
              <w:b/>
              <w:sz w:val="28"/>
              <w:szCs w:val="28"/>
            </w:rPr>
          </w:pPr>
          <w:r w:rsidRPr="00857B25">
            <w:rPr>
              <w:rFonts w:ascii="Times New Roman" w:hAnsi="Times New Roman" w:cs="Times New Roman"/>
              <w:b/>
              <w:sz w:val="28"/>
              <w:szCs w:val="28"/>
            </w:rPr>
            <w:t>Планируемые изменения в регуляторной среде в области ВИЭ РК</w:t>
          </w:r>
          <w:r w:rsidR="0073557E" w:rsidRPr="00857B25">
            <w:rPr>
              <w:rFonts w:ascii="Times New Roman" w:hAnsi="Times New Roman" w:cs="Times New Roman"/>
              <w:b/>
              <w:sz w:val="28"/>
              <w:szCs w:val="28"/>
            </w:rPr>
            <w:ptab w:relativeTo="margin" w:alignment="right" w:leader="dot"/>
          </w:r>
          <w:r w:rsidR="00545389" w:rsidRPr="00857B25">
            <w:rPr>
              <w:rFonts w:ascii="Times New Roman" w:hAnsi="Times New Roman" w:cs="Times New Roman"/>
              <w:b/>
              <w:sz w:val="28"/>
              <w:szCs w:val="28"/>
            </w:rPr>
            <w:t>16</w:t>
          </w:r>
        </w:p>
        <w:p w14:paraId="06FCA0EE" w14:textId="77777777" w:rsidR="0073557E" w:rsidRPr="00857B25" w:rsidRDefault="00C55C08" w:rsidP="00857B25">
          <w:pPr>
            <w:pStyle w:val="11"/>
            <w:numPr>
              <w:ilvl w:val="0"/>
              <w:numId w:val="31"/>
            </w:numPr>
            <w:tabs>
              <w:tab w:val="left" w:pos="567"/>
            </w:tabs>
            <w:spacing w:after="0" w:line="240" w:lineRule="auto"/>
            <w:ind w:left="0" w:firstLine="284"/>
            <w:rPr>
              <w:rFonts w:ascii="Times New Roman" w:hAnsi="Times New Roman" w:cs="Times New Roman"/>
              <w:b/>
              <w:sz w:val="28"/>
              <w:szCs w:val="28"/>
            </w:rPr>
          </w:pPr>
          <w:r w:rsidRPr="00857B25">
            <w:rPr>
              <w:rFonts w:ascii="Times New Roman" w:hAnsi="Times New Roman" w:cs="Times New Roman"/>
              <w:b/>
              <w:sz w:val="28"/>
              <w:szCs w:val="28"/>
            </w:rPr>
            <w:t>Инвестиционная привлекательность проектов ВИЭ в РК</w:t>
          </w:r>
          <w:r w:rsidR="0073557E" w:rsidRPr="00857B25">
            <w:rPr>
              <w:rFonts w:ascii="Times New Roman" w:hAnsi="Times New Roman" w:cs="Times New Roman"/>
              <w:b/>
              <w:sz w:val="28"/>
              <w:szCs w:val="28"/>
            </w:rPr>
            <w:ptab w:relativeTo="margin" w:alignment="right" w:leader="dot"/>
          </w:r>
          <w:r w:rsidRPr="00857B25">
            <w:rPr>
              <w:rFonts w:ascii="Times New Roman" w:hAnsi="Times New Roman" w:cs="Times New Roman"/>
              <w:b/>
              <w:sz w:val="28"/>
              <w:szCs w:val="28"/>
            </w:rPr>
            <w:t>1</w:t>
          </w:r>
          <w:r w:rsidR="00545389" w:rsidRPr="00857B25">
            <w:rPr>
              <w:rFonts w:ascii="Times New Roman" w:hAnsi="Times New Roman" w:cs="Times New Roman"/>
              <w:b/>
              <w:sz w:val="28"/>
              <w:szCs w:val="28"/>
            </w:rPr>
            <w:t>6</w:t>
          </w:r>
        </w:p>
        <w:p w14:paraId="24B67F23" w14:textId="77777777" w:rsidR="00545389" w:rsidRPr="00857B25" w:rsidRDefault="00545389" w:rsidP="00857B25">
          <w:pPr>
            <w:spacing w:after="0" w:line="240" w:lineRule="auto"/>
            <w:ind w:firstLine="284"/>
            <w:rPr>
              <w:rFonts w:ascii="Times New Roman" w:hAnsi="Times New Roman" w:cs="Times New Roman"/>
            </w:rPr>
          </w:pPr>
          <w:r w:rsidRPr="00857B25">
            <w:rPr>
              <w:rFonts w:ascii="Times New Roman" w:hAnsi="Times New Roman" w:cs="Times New Roman"/>
              <w:b/>
              <w:sz w:val="28"/>
              <w:szCs w:val="28"/>
            </w:rPr>
            <w:t>7. Ресурсный потенциал ВИЭ в РК</w:t>
          </w:r>
          <w:r w:rsidRPr="00857B25">
            <w:rPr>
              <w:rFonts w:ascii="Times New Roman" w:hAnsi="Times New Roman" w:cs="Times New Roman"/>
              <w:b/>
              <w:sz w:val="28"/>
              <w:szCs w:val="28"/>
            </w:rPr>
            <w:ptab w:relativeTo="margin" w:alignment="right" w:leader="dot"/>
          </w:r>
          <w:r w:rsidRPr="00857B25">
            <w:rPr>
              <w:rFonts w:ascii="Times New Roman" w:hAnsi="Times New Roman" w:cs="Times New Roman"/>
              <w:b/>
              <w:sz w:val="28"/>
              <w:szCs w:val="28"/>
            </w:rPr>
            <w:t>21</w:t>
          </w:r>
        </w:p>
        <w:p w14:paraId="08382FCB" w14:textId="77777777" w:rsidR="0073557E" w:rsidRPr="00857B25" w:rsidRDefault="00C55C08" w:rsidP="00857B25">
          <w:pPr>
            <w:pStyle w:val="11"/>
            <w:numPr>
              <w:ilvl w:val="0"/>
              <w:numId w:val="34"/>
            </w:numPr>
            <w:tabs>
              <w:tab w:val="left" w:pos="567"/>
            </w:tabs>
            <w:spacing w:after="0" w:line="240" w:lineRule="auto"/>
            <w:rPr>
              <w:rFonts w:ascii="Times New Roman" w:hAnsi="Times New Roman" w:cs="Times New Roman"/>
              <w:b/>
              <w:sz w:val="28"/>
              <w:szCs w:val="28"/>
            </w:rPr>
          </w:pPr>
          <w:r w:rsidRPr="00857B25">
            <w:rPr>
              <w:rFonts w:ascii="Times New Roman" w:hAnsi="Times New Roman" w:cs="Times New Roman"/>
              <w:b/>
              <w:sz w:val="28"/>
              <w:szCs w:val="28"/>
            </w:rPr>
            <w:t>Технико-экономические показатели объектов ВИЭ в РК</w:t>
          </w:r>
          <w:r w:rsidR="0073557E" w:rsidRPr="00857B25">
            <w:rPr>
              <w:rFonts w:ascii="Times New Roman" w:hAnsi="Times New Roman" w:cs="Times New Roman"/>
              <w:b/>
              <w:sz w:val="28"/>
              <w:szCs w:val="28"/>
            </w:rPr>
            <w:ptab w:relativeTo="margin" w:alignment="right" w:leader="dot"/>
          </w:r>
          <w:r w:rsidR="0073557E" w:rsidRPr="00857B25">
            <w:rPr>
              <w:rFonts w:ascii="Times New Roman" w:hAnsi="Times New Roman" w:cs="Times New Roman"/>
              <w:b/>
              <w:bCs/>
              <w:sz w:val="28"/>
              <w:szCs w:val="28"/>
            </w:rPr>
            <w:t>2</w:t>
          </w:r>
          <w:r w:rsidR="00545389" w:rsidRPr="00857B25">
            <w:rPr>
              <w:rFonts w:ascii="Times New Roman" w:hAnsi="Times New Roman" w:cs="Times New Roman"/>
              <w:b/>
              <w:bCs/>
              <w:sz w:val="28"/>
              <w:szCs w:val="28"/>
            </w:rPr>
            <w:t>3</w:t>
          </w:r>
        </w:p>
        <w:p w14:paraId="6E8E3C8F" w14:textId="77777777" w:rsidR="0073557E" w:rsidRPr="00857B25" w:rsidRDefault="00C55C08" w:rsidP="00857B25">
          <w:pPr>
            <w:pStyle w:val="11"/>
            <w:numPr>
              <w:ilvl w:val="0"/>
              <w:numId w:val="34"/>
            </w:numPr>
            <w:tabs>
              <w:tab w:val="left" w:pos="567"/>
            </w:tabs>
            <w:spacing w:after="0" w:line="240" w:lineRule="auto"/>
            <w:ind w:left="0" w:firstLine="284"/>
            <w:rPr>
              <w:rFonts w:ascii="Times New Roman" w:hAnsi="Times New Roman" w:cs="Times New Roman"/>
              <w:b/>
              <w:sz w:val="28"/>
              <w:szCs w:val="28"/>
            </w:rPr>
          </w:pPr>
          <w:r w:rsidRPr="00857B25">
            <w:rPr>
              <w:rFonts w:ascii="Times New Roman" w:hAnsi="Times New Roman" w:cs="Times New Roman"/>
              <w:b/>
              <w:sz w:val="28"/>
              <w:szCs w:val="28"/>
            </w:rPr>
            <w:t>Технико-экономические показатели объектов ВИЭ АО «Самрук-Энерго»</w:t>
          </w:r>
          <w:r w:rsidR="0073557E" w:rsidRPr="00857B25">
            <w:rPr>
              <w:rFonts w:ascii="Times New Roman" w:hAnsi="Times New Roman" w:cs="Times New Roman"/>
              <w:b/>
              <w:sz w:val="28"/>
              <w:szCs w:val="28"/>
            </w:rPr>
            <w:ptab w:relativeTo="margin" w:alignment="right" w:leader="dot"/>
          </w:r>
          <w:r w:rsidR="00545389" w:rsidRPr="00857B25">
            <w:rPr>
              <w:rFonts w:ascii="Times New Roman" w:hAnsi="Times New Roman" w:cs="Times New Roman"/>
              <w:b/>
              <w:bCs/>
              <w:sz w:val="28"/>
              <w:szCs w:val="28"/>
            </w:rPr>
            <w:t>26</w:t>
          </w:r>
        </w:p>
        <w:p w14:paraId="61B63488" w14:textId="77777777" w:rsidR="0073557E" w:rsidRPr="00857B25" w:rsidRDefault="00C55C08" w:rsidP="00857B25">
          <w:pPr>
            <w:pStyle w:val="11"/>
            <w:numPr>
              <w:ilvl w:val="0"/>
              <w:numId w:val="34"/>
            </w:numPr>
            <w:tabs>
              <w:tab w:val="left" w:pos="567"/>
            </w:tabs>
            <w:spacing w:after="0" w:line="240" w:lineRule="auto"/>
            <w:ind w:left="0" w:firstLine="284"/>
            <w:rPr>
              <w:rFonts w:ascii="Times New Roman" w:hAnsi="Times New Roman" w:cs="Times New Roman"/>
              <w:b/>
              <w:sz w:val="28"/>
              <w:szCs w:val="28"/>
            </w:rPr>
          </w:pPr>
          <w:r w:rsidRPr="00857B25">
            <w:rPr>
              <w:rFonts w:ascii="Times New Roman" w:hAnsi="Times New Roman" w:cs="Times New Roman"/>
              <w:b/>
              <w:sz w:val="28"/>
              <w:szCs w:val="28"/>
            </w:rPr>
            <w:t>Заключение</w:t>
          </w:r>
          <w:r w:rsidR="0073557E" w:rsidRPr="00857B25">
            <w:rPr>
              <w:rFonts w:ascii="Times New Roman" w:hAnsi="Times New Roman" w:cs="Times New Roman"/>
              <w:b/>
              <w:sz w:val="28"/>
              <w:szCs w:val="28"/>
            </w:rPr>
            <w:ptab w:relativeTo="margin" w:alignment="right" w:leader="dot"/>
          </w:r>
          <w:r w:rsidR="00545389" w:rsidRPr="00857B25">
            <w:rPr>
              <w:rFonts w:ascii="Times New Roman" w:hAnsi="Times New Roman" w:cs="Times New Roman"/>
              <w:b/>
              <w:bCs/>
              <w:sz w:val="28"/>
              <w:szCs w:val="28"/>
            </w:rPr>
            <w:t>29</w:t>
          </w:r>
        </w:p>
        <w:p w14:paraId="260A258B" w14:textId="77777777" w:rsidR="0073557E" w:rsidRPr="00857B25" w:rsidRDefault="00C55C08" w:rsidP="00857B25">
          <w:pPr>
            <w:pStyle w:val="11"/>
            <w:numPr>
              <w:ilvl w:val="0"/>
              <w:numId w:val="34"/>
            </w:numPr>
            <w:tabs>
              <w:tab w:val="left" w:pos="567"/>
            </w:tabs>
            <w:spacing w:after="0" w:line="240" w:lineRule="auto"/>
            <w:ind w:left="0" w:firstLine="284"/>
            <w:rPr>
              <w:rFonts w:ascii="Times New Roman" w:hAnsi="Times New Roman" w:cs="Times New Roman"/>
              <w:b/>
              <w:sz w:val="28"/>
              <w:szCs w:val="28"/>
            </w:rPr>
          </w:pPr>
          <w:r w:rsidRPr="00857B25">
            <w:rPr>
              <w:rFonts w:ascii="Times New Roman" w:hAnsi="Times New Roman" w:cs="Times New Roman"/>
              <w:b/>
              <w:sz w:val="28"/>
              <w:szCs w:val="28"/>
            </w:rPr>
            <w:t>Приложения</w:t>
          </w:r>
          <w:r w:rsidR="0073557E" w:rsidRPr="00857B25">
            <w:rPr>
              <w:rFonts w:ascii="Times New Roman" w:hAnsi="Times New Roman" w:cs="Times New Roman"/>
              <w:b/>
              <w:sz w:val="28"/>
              <w:szCs w:val="28"/>
            </w:rPr>
            <w:ptab w:relativeTo="margin" w:alignment="right" w:leader="dot"/>
          </w:r>
          <w:r w:rsidR="00545389" w:rsidRPr="00857B25">
            <w:rPr>
              <w:rFonts w:ascii="Times New Roman" w:hAnsi="Times New Roman" w:cs="Times New Roman"/>
              <w:b/>
              <w:bCs/>
              <w:sz w:val="28"/>
              <w:szCs w:val="28"/>
            </w:rPr>
            <w:t>30</w:t>
          </w:r>
        </w:p>
        <w:p w14:paraId="6E4EFAB1" w14:textId="77777777" w:rsidR="0073557E" w:rsidRPr="00857B25" w:rsidRDefault="00B32BDA" w:rsidP="00857B25">
          <w:pPr>
            <w:pStyle w:val="31"/>
            <w:spacing w:after="0" w:line="240" w:lineRule="auto"/>
            <w:ind w:left="0"/>
            <w:rPr>
              <w:rFonts w:ascii="Times New Roman" w:hAnsi="Times New Roman" w:cs="Times New Roman"/>
              <w:sz w:val="28"/>
              <w:szCs w:val="28"/>
            </w:rPr>
          </w:pPr>
        </w:p>
      </w:sdtContent>
    </w:sdt>
    <w:p w14:paraId="66F45727" w14:textId="77777777" w:rsidR="00A237BD" w:rsidRPr="00857B25" w:rsidRDefault="00A237BD" w:rsidP="00857B25">
      <w:pPr>
        <w:spacing w:after="0" w:line="240" w:lineRule="auto"/>
        <w:jc w:val="both"/>
        <w:rPr>
          <w:rFonts w:ascii="Times New Roman" w:hAnsi="Times New Roman" w:cs="Times New Roman"/>
          <w:sz w:val="28"/>
          <w:szCs w:val="28"/>
        </w:rPr>
      </w:pPr>
    </w:p>
    <w:p w14:paraId="46C060F0" w14:textId="77777777" w:rsidR="00A237BD" w:rsidRPr="00857B25" w:rsidRDefault="00A237BD" w:rsidP="00857B25">
      <w:pPr>
        <w:spacing w:after="0" w:line="240" w:lineRule="auto"/>
        <w:jc w:val="both"/>
        <w:rPr>
          <w:rFonts w:ascii="Times New Roman" w:hAnsi="Times New Roman" w:cs="Times New Roman"/>
          <w:sz w:val="28"/>
          <w:szCs w:val="28"/>
        </w:rPr>
      </w:pPr>
    </w:p>
    <w:p w14:paraId="5D53B4FF" w14:textId="77777777" w:rsidR="00A237BD" w:rsidRPr="00857B25" w:rsidRDefault="00A237BD" w:rsidP="00857B25">
      <w:pPr>
        <w:spacing w:after="0" w:line="240" w:lineRule="auto"/>
        <w:jc w:val="both"/>
        <w:rPr>
          <w:rFonts w:ascii="Times New Roman" w:hAnsi="Times New Roman" w:cs="Times New Roman"/>
          <w:sz w:val="28"/>
          <w:szCs w:val="28"/>
        </w:rPr>
      </w:pPr>
    </w:p>
    <w:p w14:paraId="6F53845C" w14:textId="77777777" w:rsidR="00A237BD" w:rsidRPr="00857B25" w:rsidRDefault="00A237BD" w:rsidP="00857B25">
      <w:pPr>
        <w:spacing w:after="0" w:line="240" w:lineRule="auto"/>
        <w:jc w:val="both"/>
        <w:rPr>
          <w:rFonts w:ascii="Times New Roman" w:hAnsi="Times New Roman" w:cs="Times New Roman"/>
        </w:rPr>
      </w:pPr>
    </w:p>
    <w:p w14:paraId="7209A293" w14:textId="77777777" w:rsidR="00A237BD" w:rsidRPr="00857B25" w:rsidRDefault="00A237BD" w:rsidP="00857B25">
      <w:pPr>
        <w:spacing w:after="0" w:line="240" w:lineRule="auto"/>
        <w:jc w:val="both"/>
        <w:rPr>
          <w:rFonts w:ascii="Times New Roman" w:hAnsi="Times New Roman" w:cs="Times New Roman"/>
        </w:rPr>
      </w:pPr>
    </w:p>
    <w:p w14:paraId="76AEC3A1" w14:textId="77777777" w:rsidR="00A237BD" w:rsidRPr="00857B25" w:rsidRDefault="00A237BD" w:rsidP="00857B25">
      <w:pPr>
        <w:spacing w:after="0" w:line="240" w:lineRule="auto"/>
        <w:jc w:val="both"/>
        <w:rPr>
          <w:rFonts w:ascii="Times New Roman" w:hAnsi="Times New Roman" w:cs="Times New Roman"/>
        </w:rPr>
      </w:pPr>
    </w:p>
    <w:p w14:paraId="2993FCCA" w14:textId="77777777" w:rsidR="00A237BD" w:rsidRPr="00857B25" w:rsidRDefault="00A237BD" w:rsidP="00857B25">
      <w:pPr>
        <w:spacing w:after="0" w:line="240" w:lineRule="auto"/>
        <w:jc w:val="both"/>
        <w:rPr>
          <w:rFonts w:ascii="Times New Roman" w:hAnsi="Times New Roman" w:cs="Times New Roman"/>
        </w:rPr>
      </w:pPr>
    </w:p>
    <w:p w14:paraId="2D558A41" w14:textId="77777777" w:rsidR="00A237BD" w:rsidRPr="00857B25" w:rsidRDefault="00A237BD" w:rsidP="00857B25">
      <w:pPr>
        <w:spacing w:after="0" w:line="240" w:lineRule="auto"/>
        <w:jc w:val="both"/>
        <w:rPr>
          <w:rFonts w:ascii="Times New Roman" w:hAnsi="Times New Roman" w:cs="Times New Roman"/>
        </w:rPr>
      </w:pPr>
    </w:p>
    <w:p w14:paraId="45A5B448" w14:textId="77777777" w:rsidR="00A237BD" w:rsidRPr="00857B25" w:rsidRDefault="00A237BD" w:rsidP="00857B25">
      <w:pPr>
        <w:spacing w:after="0" w:line="240" w:lineRule="auto"/>
        <w:jc w:val="both"/>
        <w:rPr>
          <w:rFonts w:ascii="Times New Roman" w:hAnsi="Times New Roman" w:cs="Times New Roman"/>
        </w:rPr>
      </w:pPr>
    </w:p>
    <w:p w14:paraId="010211BD" w14:textId="77777777" w:rsidR="00A237BD" w:rsidRPr="00857B25" w:rsidRDefault="00A237BD" w:rsidP="00857B25">
      <w:pPr>
        <w:spacing w:after="0" w:line="240" w:lineRule="auto"/>
        <w:jc w:val="both"/>
        <w:rPr>
          <w:rFonts w:ascii="Times New Roman" w:hAnsi="Times New Roman" w:cs="Times New Roman"/>
        </w:rPr>
      </w:pPr>
    </w:p>
    <w:p w14:paraId="476F427F" w14:textId="77777777" w:rsidR="00A237BD" w:rsidRPr="00857B25" w:rsidRDefault="00A237BD" w:rsidP="00857B25">
      <w:pPr>
        <w:spacing w:after="0" w:line="240" w:lineRule="auto"/>
        <w:jc w:val="both"/>
        <w:rPr>
          <w:rFonts w:ascii="Times New Roman" w:hAnsi="Times New Roman" w:cs="Times New Roman"/>
        </w:rPr>
      </w:pPr>
    </w:p>
    <w:p w14:paraId="1256DCE1" w14:textId="77777777" w:rsidR="00A237BD" w:rsidRPr="00857B25" w:rsidRDefault="00A237BD" w:rsidP="00857B25">
      <w:pPr>
        <w:spacing w:after="0" w:line="240" w:lineRule="auto"/>
        <w:jc w:val="both"/>
        <w:rPr>
          <w:rFonts w:ascii="Times New Roman" w:hAnsi="Times New Roman" w:cs="Times New Roman"/>
        </w:rPr>
      </w:pPr>
    </w:p>
    <w:p w14:paraId="29646168" w14:textId="77777777" w:rsidR="00C03D58" w:rsidRPr="00857B25" w:rsidRDefault="00C03D58" w:rsidP="00857B25">
      <w:pPr>
        <w:spacing w:after="0" w:line="240" w:lineRule="auto"/>
        <w:rPr>
          <w:rFonts w:ascii="Times New Roman" w:hAnsi="Times New Roman" w:cs="Times New Roman"/>
        </w:rPr>
      </w:pPr>
      <w:r w:rsidRPr="00857B25">
        <w:rPr>
          <w:rFonts w:ascii="Times New Roman" w:hAnsi="Times New Roman" w:cs="Times New Roman"/>
        </w:rPr>
        <w:br w:type="page"/>
      </w:r>
    </w:p>
    <w:p w14:paraId="0AF99911" w14:textId="77777777" w:rsidR="00A237BD" w:rsidRPr="00857B25" w:rsidRDefault="00A237BD" w:rsidP="00857B25">
      <w:pPr>
        <w:pStyle w:val="1"/>
        <w:numPr>
          <w:ilvl w:val="0"/>
          <w:numId w:val="17"/>
        </w:numPr>
        <w:spacing w:before="0" w:line="240" w:lineRule="auto"/>
        <w:ind w:left="0" w:firstLine="709"/>
        <w:rPr>
          <w:rFonts w:ascii="Times New Roman" w:hAnsi="Times New Roman" w:cs="Times New Roman"/>
          <w:b/>
          <w:color w:val="auto"/>
          <w:sz w:val="28"/>
        </w:rPr>
      </w:pPr>
      <w:r w:rsidRPr="00857B25">
        <w:rPr>
          <w:rFonts w:ascii="Times New Roman" w:hAnsi="Times New Roman" w:cs="Times New Roman"/>
          <w:b/>
          <w:color w:val="auto"/>
          <w:sz w:val="28"/>
        </w:rPr>
        <w:lastRenderedPageBreak/>
        <w:t>Введение</w:t>
      </w:r>
    </w:p>
    <w:p w14:paraId="2471E331" w14:textId="77777777" w:rsidR="00A237BD" w:rsidRPr="00857B2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За последние десятилетия мир столкнулся с серьезной проблемой изменения климата. В 2015 году мировое сообщество обязалось принять меры, чтобы удержать рост глобальной температуры в этом столетии, а также большинство развитых и развивающихся стран определили приоритетность устойчивости экономического роста, расширения возможностей в использовании ресурсов и сокращения вредного воздействия на окружающую среду.  Достижение значительной или полной декарбонизации экономики потребует согласованных и широкомасштабных действий во всех секторах глобальной экономики.</w:t>
      </w:r>
    </w:p>
    <w:p w14:paraId="40258340" w14:textId="77777777" w:rsidR="00A71919" w:rsidRPr="00857B25" w:rsidRDefault="00A71919"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В 2012 году Правительство Республики Казахстан приняло Стратегию «Казахстан-2050», которая определяет направления долгосрочного экономического развития в стране.</w:t>
      </w:r>
    </w:p>
    <w:p w14:paraId="7A290DC8" w14:textId="77777777" w:rsidR="00C03D58" w:rsidRPr="00857B2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В соответствии с глобальным стремлением к всестороннему и устойчивому росту Казахстан принял национальные и регламентированные программы и стратегии развития, чтобы создать предпосылки для устойчивого развития. Казахстан стал первым государством в Центральной Азии, создавшим организационно-правовую основу для перехода к «зелено</w:t>
      </w:r>
      <w:r w:rsidR="003246C3" w:rsidRPr="00857B25">
        <w:rPr>
          <w:rFonts w:ascii="Times New Roman" w:hAnsi="Times New Roman" w:cs="Times New Roman"/>
          <w:sz w:val="28"/>
          <w:szCs w:val="28"/>
        </w:rPr>
        <w:t>й экономике</w:t>
      </w:r>
      <w:r w:rsidRPr="00857B25">
        <w:rPr>
          <w:rFonts w:ascii="Times New Roman" w:hAnsi="Times New Roman" w:cs="Times New Roman"/>
          <w:sz w:val="28"/>
          <w:szCs w:val="28"/>
        </w:rPr>
        <w:t>» через принятие ряда законодательных документов, в том числе</w:t>
      </w:r>
      <w:r w:rsidR="003246C3" w:rsidRPr="00857B25">
        <w:rPr>
          <w:rFonts w:ascii="Times New Roman" w:hAnsi="Times New Roman" w:cs="Times New Roman"/>
          <w:sz w:val="28"/>
          <w:szCs w:val="28"/>
        </w:rPr>
        <w:t>:</w:t>
      </w:r>
    </w:p>
    <w:p w14:paraId="1402A234" w14:textId="4F048B28" w:rsidR="002922B7" w:rsidRPr="00857B25" w:rsidRDefault="00C03D58"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w:t>
      </w:r>
      <w:r w:rsidR="00A237BD" w:rsidRPr="00857B25">
        <w:rPr>
          <w:rFonts w:ascii="Times New Roman" w:hAnsi="Times New Roman" w:cs="Times New Roman"/>
          <w:sz w:val="28"/>
          <w:szCs w:val="28"/>
        </w:rPr>
        <w:t xml:space="preserve"> Закон </w:t>
      </w:r>
      <w:r w:rsidR="00B32E74">
        <w:rPr>
          <w:rFonts w:ascii="Times New Roman" w:hAnsi="Times New Roman" w:cs="Times New Roman"/>
          <w:sz w:val="28"/>
          <w:szCs w:val="28"/>
        </w:rPr>
        <w:t>РК</w:t>
      </w:r>
      <w:r w:rsidR="009E789C" w:rsidRPr="00857B25">
        <w:rPr>
          <w:rFonts w:ascii="Times New Roman" w:hAnsi="Times New Roman" w:cs="Times New Roman"/>
          <w:sz w:val="28"/>
          <w:szCs w:val="28"/>
        </w:rPr>
        <w:t xml:space="preserve"> </w:t>
      </w:r>
      <w:r w:rsidR="003246C3" w:rsidRPr="00857B25">
        <w:rPr>
          <w:rFonts w:ascii="Times New Roman" w:hAnsi="Times New Roman" w:cs="Times New Roman"/>
          <w:sz w:val="28"/>
          <w:szCs w:val="28"/>
        </w:rPr>
        <w:t>«О</w:t>
      </w:r>
      <w:r w:rsidR="00A237BD" w:rsidRPr="00857B25">
        <w:rPr>
          <w:rFonts w:ascii="Times New Roman" w:hAnsi="Times New Roman" w:cs="Times New Roman"/>
          <w:sz w:val="28"/>
          <w:szCs w:val="28"/>
        </w:rPr>
        <w:t xml:space="preserve"> поддержке использования возобновляемых источников энергии</w:t>
      </w:r>
      <w:r w:rsidR="003246C3" w:rsidRPr="00857B25">
        <w:rPr>
          <w:rFonts w:ascii="Times New Roman" w:hAnsi="Times New Roman" w:cs="Times New Roman"/>
          <w:sz w:val="28"/>
          <w:szCs w:val="28"/>
        </w:rPr>
        <w:t>»</w:t>
      </w:r>
      <w:r w:rsidR="00A237BD" w:rsidRPr="00857B25">
        <w:rPr>
          <w:rFonts w:ascii="Times New Roman" w:hAnsi="Times New Roman" w:cs="Times New Roman"/>
          <w:sz w:val="28"/>
          <w:szCs w:val="28"/>
        </w:rPr>
        <w:t xml:space="preserve"> </w:t>
      </w:r>
      <w:r w:rsidR="002922B7" w:rsidRPr="00857B25">
        <w:rPr>
          <w:rFonts w:ascii="Times New Roman" w:hAnsi="Times New Roman" w:cs="Times New Roman"/>
          <w:sz w:val="28"/>
          <w:szCs w:val="28"/>
        </w:rPr>
        <w:t xml:space="preserve">от 4 июля </w:t>
      </w:r>
      <w:r w:rsidR="00A237BD" w:rsidRPr="00857B25">
        <w:rPr>
          <w:rFonts w:ascii="Times New Roman" w:hAnsi="Times New Roman" w:cs="Times New Roman"/>
          <w:sz w:val="28"/>
          <w:szCs w:val="28"/>
        </w:rPr>
        <w:t>2009 год</w:t>
      </w:r>
      <w:r w:rsidR="002922B7" w:rsidRPr="00857B25">
        <w:rPr>
          <w:rFonts w:ascii="Times New Roman" w:hAnsi="Times New Roman" w:cs="Times New Roman"/>
          <w:sz w:val="28"/>
          <w:szCs w:val="28"/>
        </w:rPr>
        <w:t>а</w:t>
      </w:r>
      <w:r w:rsidR="000E3D9B">
        <w:rPr>
          <w:rFonts w:ascii="Times New Roman" w:hAnsi="Times New Roman" w:cs="Times New Roman"/>
          <w:sz w:val="28"/>
          <w:szCs w:val="28"/>
        </w:rPr>
        <w:t xml:space="preserve"> </w:t>
      </w:r>
      <w:r w:rsidR="000E3D9B" w:rsidRPr="00857B25">
        <w:rPr>
          <w:rFonts w:ascii="Times New Roman" w:hAnsi="Times New Roman" w:cs="Times New Roman"/>
          <w:sz w:val="28"/>
          <w:szCs w:val="28"/>
        </w:rPr>
        <w:t>(далее – Закон о ВИЭ)</w:t>
      </w:r>
      <w:r w:rsidR="002922B7" w:rsidRPr="00857B25">
        <w:rPr>
          <w:rFonts w:ascii="Times New Roman" w:hAnsi="Times New Roman" w:cs="Times New Roman"/>
          <w:sz w:val="28"/>
          <w:szCs w:val="28"/>
        </w:rPr>
        <w:t>;</w:t>
      </w:r>
    </w:p>
    <w:p w14:paraId="441551C6" w14:textId="5667925D" w:rsidR="00EF10CE" w:rsidRPr="00857B25" w:rsidRDefault="00EF10CE"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 Новый экологический Кодекс </w:t>
      </w:r>
      <w:r w:rsidR="00B32E74">
        <w:rPr>
          <w:rFonts w:ascii="Times New Roman" w:hAnsi="Times New Roman" w:cs="Times New Roman"/>
          <w:sz w:val="28"/>
          <w:szCs w:val="28"/>
        </w:rPr>
        <w:t>РК</w:t>
      </w:r>
      <w:r w:rsidR="006D4EE7" w:rsidRPr="00857B25">
        <w:rPr>
          <w:rFonts w:ascii="Times New Roman" w:hAnsi="Times New Roman" w:cs="Times New Roman"/>
          <w:sz w:val="28"/>
          <w:szCs w:val="28"/>
        </w:rPr>
        <w:t xml:space="preserve"> от 2 января 2021 года;</w:t>
      </w:r>
    </w:p>
    <w:p w14:paraId="00EEEB35" w14:textId="77777777" w:rsidR="002922B7" w:rsidRDefault="002922B7" w:rsidP="00857B25">
      <w:pPr>
        <w:spacing w:after="0" w:line="240" w:lineRule="auto"/>
        <w:ind w:firstLine="708"/>
        <w:jc w:val="both"/>
        <w:rPr>
          <w:rFonts w:ascii="Times New Roman" w:hAnsi="Times New Roman" w:cs="Times New Roman"/>
          <w:sz w:val="28"/>
          <w:szCs w:val="28"/>
        </w:rPr>
      </w:pPr>
      <w:r w:rsidRPr="006F70F6">
        <w:rPr>
          <w:rFonts w:ascii="Times New Roman" w:hAnsi="Times New Roman" w:cs="Times New Roman"/>
          <w:sz w:val="28"/>
          <w:szCs w:val="28"/>
        </w:rPr>
        <w:t>- Концепция по переходу Республики Казахстан к «зеленой экономике» от 30 мая 2013 года;</w:t>
      </w:r>
    </w:p>
    <w:p w14:paraId="348AE291" w14:textId="648A2F20" w:rsidR="006F70F6" w:rsidRPr="00857B25" w:rsidRDefault="002922B7" w:rsidP="00B62A70">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 Национальный план развития Республики Казахстан до 2025 года от </w:t>
      </w:r>
      <w:r w:rsidR="006F70F6">
        <w:rPr>
          <w:rFonts w:ascii="Times New Roman" w:hAnsi="Times New Roman" w:cs="Times New Roman"/>
          <w:sz w:val="28"/>
          <w:szCs w:val="28"/>
        </w:rPr>
        <w:t xml:space="preserve">                       </w:t>
      </w:r>
      <w:r w:rsidRPr="00857B25">
        <w:rPr>
          <w:rFonts w:ascii="Times New Roman" w:hAnsi="Times New Roman" w:cs="Times New Roman"/>
          <w:sz w:val="28"/>
          <w:szCs w:val="28"/>
        </w:rPr>
        <w:t>15 февраля 2018 года и другие нормативно-правовые акты</w:t>
      </w:r>
      <w:r w:rsidR="008117F7" w:rsidRPr="00857B25">
        <w:rPr>
          <w:rFonts w:ascii="Times New Roman" w:hAnsi="Times New Roman" w:cs="Times New Roman"/>
          <w:sz w:val="28"/>
          <w:szCs w:val="28"/>
        </w:rPr>
        <w:t xml:space="preserve"> (далее – Национальный План развития РК)</w:t>
      </w:r>
      <w:r w:rsidRPr="00857B25">
        <w:rPr>
          <w:rFonts w:ascii="Times New Roman" w:hAnsi="Times New Roman" w:cs="Times New Roman"/>
          <w:sz w:val="28"/>
          <w:szCs w:val="28"/>
        </w:rPr>
        <w:t>.</w:t>
      </w:r>
    </w:p>
    <w:p w14:paraId="72DFD397" w14:textId="77777777" w:rsidR="002F6F81" w:rsidRPr="00857B25" w:rsidRDefault="002F6F81"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Государственные органы</w:t>
      </w:r>
      <w:r w:rsidR="00A237BD" w:rsidRPr="00857B25">
        <w:rPr>
          <w:rFonts w:ascii="Times New Roman" w:hAnsi="Times New Roman" w:cs="Times New Roman"/>
          <w:sz w:val="28"/>
          <w:szCs w:val="28"/>
        </w:rPr>
        <w:t xml:space="preserve"> установили эффективные отношения с многочисленными международными финансовыми учреждениями и стратегическими партнерами в отношении поощрения и развития возобновляемой энергетики, чистых технологий и инфраструктуры. </w:t>
      </w:r>
    </w:p>
    <w:p w14:paraId="0FC54870" w14:textId="77777777" w:rsidR="00A237BD" w:rsidRPr="00857B2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Более того, Казахстан содействует международному сотрудничеству в интересах устойчивого развития в рамках Партнерской программы «Зеленый мост» (GBPP).</w:t>
      </w:r>
    </w:p>
    <w:p w14:paraId="1E78987A" w14:textId="77777777" w:rsidR="00477075" w:rsidRPr="00857B25" w:rsidRDefault="00477075"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Концепция по переходу Республики Казахстан к «зеленой экономике» направлена на повышение эффективности использования ресурсов и продвижение новых технологий для обеспечения устойчивого роста для будущих поколений.</w:t>
      </w:r>
    </w:p>
    <w:p w14:paraId="137E451C" w14:textId="77777777" w:rsidR="00477075" w:rsidRPr="00857B25" w:rsidRDefault="00477075" w:rsidP="00857B25">
      <w:pPr>
        <w:spacing w:after="0" w:line="240" w:lineRule="auto"/>
        <w:jc w:val="both"/>
        <w:rPr>
          <w:rFonts w:ascii="Times New Roman" w:hAnsi="Times New Roman" w:cs="Times New Roman"/>
          <w:sz w:val="28"/>
          <w:szCs w:val="28"/>
        </w:rPr>
      </w:pPr>
      <w:r w:rsidRPr="00857B25">
        <w:rPr>
          <w:rFonts w:ascii="Times New Roman" w:hAnsi="Times New Roman" w:cs="Times New Roman"/>
          <w:noProof/>
          <w:lang w:eastAsia="ru-RU"/>
        </w:rPr>
        <w:lastRenderedPageBreak/>
        <w:drawing>
          <wp:inline distT="0" distB="0" distL="0" distR="0" wp14:anchorId="2B9DB831" wp14:editId="3BA53AD3">
            <wp:extent cx="6153703" cy="3114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3657" cy="3119713"/>
                    </a:xfrm>
                    <a:prstGeom prst="rect">
                      <a:avLst/>
                    </a:prstGeom>
                  </pic:spPr>
                </pic:pic>
              </a:graphicData>
            </a:graphic>
          </wp:inline>
        </w:drawing>
      </w:r>
    </w:p>
    <w:p w14:paraId="4CCE8B3D" w14:textId="77777777" w:rsidR="00856753" w:rsidRDefault="00856753" w:rsidP="00857B25">
      <w:pPr>
        <w:spacing w:after="0" w:line="240" w:lineRule="auto"/>
        <w:ind w:firstLine="708"/>
        <w:jc w:val="both"/>
        <w:rPr>
          <w:rFonts w:ascii="Times New Roman" w:hAnsi="Times New Roman" w:cs="Times New Roman"/>
          <w:sz w:val="28"/>
          <w:szCs w:val="28"/>
        </w:rPr>
      </w:pPr>
    </w:p>
    <w:p w14:paraId="6E2DECE8" w14:textId="77777777" w:rsidR="00477075" w:rsidRPr="00857B25" w:rsidRDefault="00477075"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Концепцией по переходу Республики Казахстан к «зеленой экономике» определены следующие стратегические цели развития возобновляемой энергетики в Казахстане:</w:t>
      </w:r>
    </w:p>
    <w:p w14:paraId="72E660C9" w14:textId="77777777" w:rsidR="00477075" w:rsidRPr="00857B25" w:rsidRDefault="00477075"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- 3% доли возобновляемых источников энергии в общем объеме производства электроэнергии к 2020 году (целевой показатель достигнут);</w:t>
      </w:r>
    </w:p>
    <w:p w14:paraId="0B1BFD6D" w14:textId="77777777" w:rsidR="00477075" w:rsidRPr="00857B25" w:rsidRDefault="00477075"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- 15% доли возобновляемых источников энергии в общем объеме производства электроэнергии к 2030 году;</w:t>
      </w:r>
    </w:p>
    <w:p w14:paraId="4BD6028F" w14:textId="77777777" w:rsidR="00477075" w:rsidRPr="00857B25" w:rsidRDefault="00477075"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- 50% доли альтернативных и возобновляемых источников энергии в общем объеме производства электроэнергии к 2050 году.</w:t>
      </w:r>
    </w:p>
    <w:p w14:paraId="6C2CF81F" w14:textId="62B58D61" w:rsidR="00A71919" w:rsidRPr="00857B25" w:rsidRDefault="00E52F1A"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Национальным </w:t>
      </w:r>
      <w:r w:rsidR="00A71919" w:rsidRPr="00857B25">
        <w:rPr>
          <w:rFonts w:ascii="Times New Roman" w:hAnsi="Times New Roman" w:cs="Times New Roman"/>
          <w:sz w:val="28"/>
          <w:szCs w:val="28"/>
        </w:rPr>
        <w:t xml:space="preserve">планом развития </w:t>
      </w:r>
      <w:r w:rsidR="008117F7" w:rsidRPr="00857B25">
        <w:rPr>
          <w:rFonts w:ascii="Times New Roman" w:hAnsi="Times New Roman" w:cs="Times New Roman"/>
          <w:sz w:val="28"/>
          <w:szCs w:val="28"/>
        </w:rPr>
        <w:t>РК</w:t>
      </w:r>
      <w:r w:rsidR="00A71919" w:rsidRPr="00857B25">
        <w:rPr>
          <w:rFonts w:ascii="Times New Roman" w:hAnsi="Times New Roman" w:cs="Times New Roman"/>
          <w:sz w:val="28"/>
          <w:szCs w:val="28"/>
        </w:rPr>
        <w:t xml:space="preserve"> уст</w:t>
      </w:r>
      <w:r w:rsidR="00731D3F" w:rsidRPr="00857B25">
        <w:rPr>
          <w:rFonts w:ascii="Times New Roman" w:hAnsi="Times New Roman" w:cs="Times New Roman"/>
          <w:sz w:val="28"/>
          <w:szCs w:val="28"/>
        </w:rPr>
        <w:t>ановлен целевой индикатор по до</w:t>
      </w:r>
      <w:r w:rsidR="00A71919" w:rsidRPr="00857B25">
        <w:rPr>
          <w:rFonts w:ascii="Times New Roman" w:hAnsi="Times New Roman" w:cs="Times New Roman"/>
          <w:sz w:val="28"/>
          <w:szCs w:val="28"/>
        </w:rPr>
        <w:t xml:space="preserve">стижению 6% </w:t>
      </w:r>
      <w:r w:rsidR="00731D3F" w:rsidRPr="00857B25">
        <w:rPr>
          <w:rFonts w:ascii="Times New Roman" w:hAnsi="Times New Roman" w:cs="Times New Roman"/>
          <w:sz w:val="28"/>
          <w:szCs w:val="28"/>
        </w:rPr>
        <w:t xml:space="preserve">доли в электроэнергии </w:t>
      </w:r>
      <w:r w:rsidR="006D4EE7" w:rsidRPr="00857B25">
        <w:rPr>
          <w:rFonts w:ascii="Times New Roman" w:hAnsi="Times New Roman" w:cs="Times New Roman"/>
          <w:sz w:val="28"/>
          <w:szCs w:val="28"/>
        </w:rPr>
        <w:t>возобновляемых источников энергии</w:t>
      </w:r>
      <w:r w:rsidR="00731D3F" w:rsidRPr="00857B25">
        <w:rPr>
          <w:rFonts w:ascii="Times New Roman" w:hAnsi="Times New Roman" w:cs="Times New Roman"/>
          <w:sz w:val="28"/>
          <w:szCs w:val="28"/>
        </w:rPr>
        <w:t xml:space="preserve"> от об</w:t>
      </w:r>
      <w:r w:rsidR="00A71919" w:rsidRPr="00857B25">
        <w:rPr>
          <w:rFonts w:ascii="Times New Roman" w:hAnsi="Times New Roman" w:cs="Times New Roman"/>
          <w:sz w:val="28"/>
          <w:szCs w:val="28"/>
        </w:rPr>
        <w:t>щего объема производства электроэнергии к 2025 году.</w:t>
      </w:r>
    </w:p>
    <w:p w14:paraId="35B7BAA8" w14:textId="77777777" w:rsidR="00731D3F" w:rsidRPr="00857B25" w:rsidRDefault="006D4EE7"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По данным Министерства энергетики Республики Казахстан р</w:t>
      </w:r>
      <w:r w:rsidR="00731D3F" w:rsidRPr="00857B25">
        <w:rPr>
          <w:rFonts w:ascii="Times New Roman" w:hAnsi="Times New Roman" w:cs="Times New Roman"/>
          <w:sz w:val="28"/>
          <w:szCs w:val="28"/>
        </w:rPr>
        <w:t xml:space="preserve">есурсный потенциал </w:t>
      </w:r>
      <w:r w:rsidRPr="00857B25">
        <w:rPr>
          <w:rFonts w:ascii="Times New Roman" w:hAnsi="Times New Roman" w:cs="Times New Roman"/>
          <w:sz w:val="28"/>
          <w:szCs w:val="28"/>
        </w:rPr>
        <w:t xml:space="preserve">возобновляемых источников энергии </w:t>
      </w:r>
      <w:r w:rsidR="00731D3F" w:rsidRPr="00857B25">
        <w:rPr>
          <w:rFonts w:ascii="Times New Roman" w:hAnsi="Times New Roman" w:cs="Times New Roman"/>
          <w:sz w:val="28"/>
          <w:szCs w:val="28"/>
        </w:rPr>
        <w:t>в Казахстане</w:t>
      </w:r>
      <w:r w:rsidR="000B62F5" w:rsidRPr="00857B25">
        <w:rPr>
          <w:rFonts w:ascii="Times New Roman" w:hAnsi="Times New Roman" w:cs="Times New Roman"/>
          <w:sz w:val="28"/>
          <w:szCs w:val="28"/>
        </w:rPr>
        <w:t xml:space="preserve"> оценивается следующими показателями</w:t>
      </w:r>
      <w:r w:rsidR="00731D3F" w:rsidRPr="00857B25">
        <w:rPr>
          <w:rFonts w:ascii="Times New Roman" w:hAnsi="Times New Roman" w:cs="Times New Roman"/>
          <w:sz w:val="28"/>
          <w:szCs w:val="28"/>
        </w:rPr>
        <w:t>:</w:t>
      </w:r>
    </w:p>
    <w:p w14:paraId="64808A42" w14:textId="77777777" w:rsidR="00731D3F" w:rsidRPr="00857B25" w:rsidRDefault="00731D3F"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ветроэнергетика - 920 млрд кВтч/ год;</w:t>
      </w:r>
    </w:p>
    <w:p w14:paraId="3244EDE7" w14:textId="77777777" w:rsidR="00731D3F" w:rsidRPr="00857B25" w:rsidRDefault="00731D3F"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гидропотенциал - 62 млрд кВтч/год;</w:t>
      </w:r>
    </w:p>
    <w:p w14:paraId="19678E49" w14:textId="77777777" w:rsidR="00731D3F" w:rsidRPr="00857B25" w:rsidRDefault="00731D3F"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солнечная энергетика - 2,5 млрд кВтч/год;</w:t>
      </w:r>
    </w:p>
    <w:p w14:paraId="34CA586B" w14:textId="77777777" w:rsidR="00731D3F" w:rsidRPr="00857B25" w:rsidRDefault="00731D3F"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тепловой потенциал геотермальных вод - 4,3 ГВт.</w:t>
      </w:r>
    </w:p>
    <w:p w14:paraId="51AEC8CD" w14:textId="34F3193D" w:rsidR="001B33A4" w:rsidRPr="00857B25" w:rsidRDefault="003918B9" w:rsidP="00857B25">
      <w:pPr>
        <w:spacing w:after="0" w:line="240" w:lineRule="auto"/>
        <w:ind w:firstLine="851"/>
        <w:jc w:val="both"/>
        <w:rPr>
          <w:rFonts w:ascii="Times New Roman" w:hAnsi="Times New Roman" w:cs="Times New Roman"/>
          <w:i/>
          <w:sz w:val="24"/>
          <w:szCs w:val="24"/>
        </w:rPr>
      </w:pPr>
      <w:r w:rsidRPr="00857B25">
        <w:rPr>
          <w:rFonts w:ascii="Times New Roman" w:hAnsi="Times New Roman" w:cs="Times New Roman"/>
          <w:i/>
          <w:sz w:val="24"/>
          <w:szCs w:val="24"/>
        </w:rPr>
        <w:t xml:space="preserve">Ресурсный потенциал представлен в </w:t>
      </w:r>
      <w:r w:rsidR="000E3D9B">
        <w:rPr>
          <w:rFonts w:ascii="Times New Roman" w:hAnsi="Times New Roman" w:cs="Times New Roman"/>
          <w:i/>
          <w:sz w:val="24"/>
          <w:szCs w:val="24"/>
        </w:rPr>
        <w:t>разделе</w:t>
      </w:r>
      <w:r w:rsidRPr="00857B25">
        <w:rPr>
          <w:rFonts w:ascii="Times New Roman" w:hAnsi="Times New Roman" w:cs="Times New Roman"/>
          <w:i/>
          <w:sz w:val="24"/>
          <w:szCs w:val="24"/>
        </w:rPr>
        <w:t xml:space="preserve"> 7 </w:t>
      </w:r>
    </w:p>
    <w:p w14:paraId="395A48B3" w14:textId="5470AF04" w:rsidR="003D16E2" w:rsidRPr="00857B25" w:rsidRDefault="003D16E2" w:rsidP="00857B25">
      <w:pPr>
        <w:spacing w:after="0" w:line="240" w:lineRule="auto"/>
        <w:rPr>
          <w:rFonts w:ascii="Times New Roman" w:hAnsi="Times New Roman" w:cs="Times New Roman"/>
          <w:sz w:val="28"/>
          <w:szCs w:val="28"/>
          <w:highlight w:val="yellow"/>
        </w:rPr>
      </w:pPr>
      <w:r w:rsidRPr="00857B25">
        <w:rPr>
          <w:rFonts w:ascii="Times New Roman" w:hAnsi="Times New Roman" w:cs="Times New Roman"/>
          <w:sz w:val="28"/>
          <w:szCs w:val="28"/>
          <w:highlight w:val="yellow"/>
        </w:rPr>
        <w:br w:type="page"/>
      </w:r>
    </w:p>
    <w:p w14:paraId="57A3C7E7" w14:textId="77777777" w:rsidR="000B62F5" w:rsidRPr="00857B25" w:rsidRDefault="000B62F5" w:rsidP="00857B25">
      <w:pPr>
        <w:pStyle w:val="a4"/>
        <w:numPr>
          <w:ilvl w:val="0"/>
          <w:numId w:val="17"/>
        </w:numPr>
        <w:tabs>
          <w:tab w:val="left" w:pos="993"/>
        </w:tabs>
        <w:spacing w:after="0" w:line="240" w:lineRule="auto"/>
        <w:ind w:left="0" w:firstLine="709"/>
        <w:jc w:val="both"/>
        <w:rPr>
          <w:rFonts w:ascii="Times New Roman" w:hAnsi="Times New Roman" w:cs="Times New Roman"/>
          <w:b/>
          <w:sz w:val="28"/>
          <w:szCs w:val="28"/>
        </w:rPr>
      </w:pPr>
      <w:r w:rsidRPr="00857B25">
        <w:rPr>
          <w:rFonts w:ascii="Times New Roman" w:hAnsi="Times New Roman" w:cs="Times New Roman"/>
          <w:b/>
          <w:sz w:val="28"/>
          <w:szCs w:val="28"/>
        </w:rPr>
        <w:lastRenderedPageBreak/>
        <w:t>Терминология и сокращения</w:t>
      </w:r>
    </w:p>
    <w:p w14:paraId="4138D0B2" w14:textId="77777777" w:rsidR="000B62F5" w:rsidRPr="00857B25" w:rsidRDefault="000B62F5" w:rsidP="00857B25">
      <w:pPr>
        <w:spacing w:after="0" w:line="240" w:lineRule="auto"/>
        <w:ind w:firstLine="709"/>
        <w:jc w:val="both"/>
        <w:rPr>
          <w:rFonts w:ascii="Times New Roman" w:hAnsi="Times New Roman" w:cs="Times New Roman"/>
          <w:b/>
          <w:sz w:val="24"/>
          <w:szCs w:val="28"/>
        </w:rPr>
      </w:pPr>
    </w:p>
    <w:p w14:paraId="3BAB0618" w14:textId="77777777" w:rsidR="000B62F5" w:rsidRPr="00856753" w:rsidRDefault="000B62F5"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 xml:space="preserve">РК – </w:t>
      </w:r>
      <w:r w:rsidRPr="00856753">
        <w:rPr>
          <w:rFonts w:ascii="Times New Roman" w:hAnsi="Times New Roman" w:cs="Times New Roman"/>
          <w:sz w:val="25"/>
          <w:szCs w:val="25"/>
        </w:rPr>
        <w:t>Республика Казахстан</w:t>
      </w:r>
      <w:r w:rsidR="00477075" w:rsidRPr="00856753">
        <w:rPr>
          <w:rFonts w:ascii="Times New Roman" w:hAnsi="Times New Roman" w:cs="Times New Roman"/>
          <w:sz w:val="25"/>
          <w:szCs w:val="25"/>
        </w:rPr>
        <w:t>;</w:t>
      </w:r>
    </w:p>
    <w:p w14:paraId="2B15A0DC" w14:textId="77777777" w:rsidR="000B62F5" w:rsidRPr="00856753" w:rsidRDefault="000B62F5"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 xml:space="preserve">НПА </w:t>
      </w:r>
      <w:r w:rsidRPr="00856753">
        <w:rPr>
          <w:rFonts w:ascii="Times New Roman" w:hAnsi="Times New Roman" w:cs="Times New Roman"/>
          <w:sz w:val="25"/>
          <w:szCs w:val="25"/>
        </w:rPr>
        <w:t>– нормативно-правовые акты</w:t>
      </w:r>
      <w:r w:rsidR="00477075" w:rsidRPr="00856753">
        <w:rPr>
          <w:rFonts w:ascii="Times New Roman" w:hAnsi="Times New Roman" w:cs="Times New Roman"/>
          <w:sz w:val="25"/>
          <w:szCs w:val="25"/>
        </w:rPr>
        <w:t>;</w:t>
      </w:r>
    </w:p>
    <w:p w14:paraId="77C8DF1A" w14:textId="77777777" w:rsidR="000B62F5" w:rsidRPr="00856753" w:rsidRDefault="000B62F5"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ЭПО</w:t>
      </w:r>
      <w:r w:rsidRPr="00856753">
        <w:rPr>
          <w:rFonts w:ascii="Times New Roman" w:hAnsi="Times New Roman" w:cs="Times New Roman"/>
          <w:sz w:val="25"/>
          <w:szCs w:val="25"/>
        </w:rPr>
        <w:t xml:space="preserve"> - энергопроизводящие организации</w:t>
      </w:r>
      <w:r w:rsidR="00477075" w:rsidRPr="00856753">
        <w:rPr>
          <w:rFonts w:ascii="Times New Roman" w:hAnsi="Times New Roman" w:cs="Times New Roman"/>
          <w:sz w:val="25"/>
          <w:szCs w:val="25"/>
        </w:rPr>
        <w:t>;</w:t>
      </w:r>
    </w:p>
    <w:p w14:paraId="7023D7B6" w14:textId="77777777" w:rsidR="000B62F5" w:rsidRPr="00856753" w:rsidRDefault="000B62F5"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 xml:space="preserve">ВИЭ </w:t>
      </w:r>
      <w:r w:rsidRPr="00856753">
        <w:rPr>
          <w:rFonts w:ascii="Times New Roman" w:hAnsi="Times New Roman" w:cs="Times New Roman"/>
          <w:sz w:val="25"/>
          <w:szCs w:val="25"/>
        </w:rPr>
        <w:t>возобновляемые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p w14:paraId="2A175748" w14:textId="77777777" w:rsidR="000B62F5" w:rsidRPr="00856753" w:rsidRDefault="00C96636"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О</w:t>
      </w:r>
      <w:r w:rsidR="000B62F5" w:rsidRPr="00856753">
        <w:rPr>
          <w:rFonts w:ascii="Times New Roman" w:hAnsi="Times New Roman" w:cs="Times New Roman"/>
          <w:b/>
          <w:sz w:val="25"/>
          <w:szCs w:val="25"/>
        </w:rPr>
        <w:t>бъекты</w:t>
      </w:r>
      <w:r w:rsidRPr="00856753">
        <w:rPr>
          <w:rFonts w:ascii="Times New Roman" w:hAnsi="Times New Roman" w:cs="Times New Roman"/>
          <w:b/>
          <w:sz w:val="25"/>
          <w:szCs w:val="25"/>
        </w:rPr>
        <w:t>, использующие</w:t>
      </w:r>
      <w:r w:rsidR="000B62F5" w:rsidRPr="00856753">
        <w:rPr>
          <w:rFonts w:ascii="Times New Roman" w:hAnsi="Times New Roman" w:cs="Times New Roman"/>
          <w:b/>
          <w:sz w:val="25"/>
          <w:szCs w:val="25"/>
        </w:rPr>
        <w:t xml:space="preserve"> ВИЭ – </w:t>
      </w:r>
      <w:r w:rsidR="006A3B20" w:rsidRPr="00856753">
        <w:rPr>
          <w:rFonts w:ascii="Times New Roman" w:hAnsi="Times New Roman" w:cs="Times New Roman"/>
          <w:sz w:val="25"/>
          <w:szCs w:val="25"/>
        </w:rPr>
        <w:t>энергопроизводящие</w:t>
      </w:r>
      <w:r w:rsidR="000B62F5" w:rsidRPr="00856753">
        <w:rPr>
          <w:rFonts w:ascii="Times New Roman" w:hAnsi="Times New Roman" w:cs="Times New Roman"/>
          <w:sz w:val="25"/>
          <w:szCs w:val="25"/>
        </w:rPr>
        <w:t xml:space="preserve"> организации использующие возобновляемые источники энергии для производства электрической и (или) тепловой энергии;</w:t>
      </w:r>
    </w:p>
    <w:p w14:paraId="5C7C29DD" w14:textId="77777777" w:rsidR="000B62F5" w:rsidRPr="00856753" w:rsidRDefault="00C96636" w:rsidP="00857B25">
      <w:pPr>
        <w:spacing w:after="0" w:line="240" w:lineRule="auto"/>
        <w:ind w:firstLine="709"/>
        <w:jc w:val="both"/>
        <w:rPr>
          <w:rFonts w:ascii="Times New Roman" w:hAnsi="Times New Roman" w:cs="Times New Roman"/>
          <w:b/>
          <w:sz w:val="25"/>
          <w:szCs w:val="25"/>
        </w:rPr>
      </w:pPr>
      <w:r w:rsidRPr="00856753">
        <w:rPr>
          <w:rFonts w:ascii="Times New Roman" w:hAnsi="Times New Roman" w:cs="Times New Roman"/>
          <w:b/>
          <w:sz w:val="25"/>
          <w:szCs w:val="25"/>
        </w:rPr>
        <w:t>у</w:t>
      </w:r>
      <w:r w:rsidR="000B62F5" w:rsidRPr="00856753">
        <w:rPr>
          <w:rFonts w:ascii="Times New Roman" w:hAnsi="Times New Roman" w:cs="Times New Roman"/>
          <w:b/>
          <w:sz w:val="25"/>
          <w:szCs w:val="25"/>
        </w:rPr>
        <w:t xml:space="preserve">словные потребители – </w:t>
      </w:r>
      <w:r w:rsidR="000B62F5" w:rsidRPr="00856753">
        <w:rPr>
          <w:rFonts w:ascii="Times New Roman" w:hAnsi="Times New Roman" w:cs="Times New Roman"/>
          <w:sz w:val="25"/>
          <w:szCs w:val="25"/>
        </w:rPr>
        <w:t>потребители электрической энергии от возобновляемых источников энергии, энергетической утилизации отходов и паводковой электрической энергии (энергопроизводящие организации, использующие уголь, газ, серосодержащее сырье, нефтепродукты и ядерное топливо), субъекты рынка электрической энергии, приобретающие электрическую энергию из-за пределов Республики Казахстан, 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w:t>
      </w:r>
      <w:r w:rsidR="000B62F5" w:rsidRPr="00856753">
        <w:rPr>
          <w:rFonts w:ascii="Times New Roman" w:hAnsi="Times New Roman" w:cs="Times New Roman"/>
          <w:b/>
          <w:sz w:val="25"/>
          <w:szCs w:val="25"/>
        </w:rPr>
        <w:t xml:space="preserve"> </w:t>
      </w:r>
      <w:r w:rsidR="000B62F5" w:rsidRPr="00856753">
        <w:rPr>
          <w:rFonts w:ascii="Times New Roman" w:hAnsi="Times New Roman" w:cs="Times New Roman"/>
          <w:sz w:val="25"/>
          <w:szCs w:val="25"/>
        </w:rPr>
        <w:t>года;</w:t>
      </w:r>
    </w:p>
    <w:p w14:paraId="225EF2C8" w14:textId="77777777" w:rsidR="000B62F5" w:rsidRPr="00856753" w:rsidRDefault="000B62F5"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КУП</w:t>
      </w:r>
      <w:r w:rsidRPr="00856753">
        <w:rPr>
          <w:rFonts w:ascii="Times New Roman" w:hAnsi="Times New Roman" w:cs="Times New Roman"/>
          <w:sz w:val="25"/>
          <w:szCs w:val="25"/>
        </w:rPr>
        <w:t xml:space="preserve"> - квалифицированные условные потребители это лицо или группа лиц, в состав которой входят условные потребители 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w:t>
      </w:r>
    </w:p>
    <w:p w14:paraId="2F94A0EC" w14:textId="77777777" w:rsidR="000B62F5" w:rsidRPr="00856753" w:rsidRDefault="000B62F5"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ТОО «РФЦ» -</w:t>
      </w:r>
      <w:r w:rsidRPr="00856753">
        <w:rPr>
          <w:rFonts w:ascii="Times New Roman" w:hAnsi="Times New Roman" w:cs="Times New Roman"/>
          <w:sz w:val="25"/>
          <w:szCs w:val="25"/>
        </w:rPr>
        <w:t xml:space="preserve"> ТОО «Расчетно-финансовый центр» по поддержке возобновляемых источников энергии;</w:t>
      </w:r>
    </w:p>
    <w:p w14:paraId="73EE5566" w14:textId="77777777" w:rsidR="000B62F5" w:rsidRPr="00856753" w:rsidRDefault="000B62F5"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ГЭС</w:t>
      </w:r>
      <w:r w:rsidRPr="00856753">
        <w:rPr>
          <w:rFonts w:ascii="Times New Roman" w:hAnsi="Times New Roman" w:cs="Times New Roman"/>
          <w:sz w:val="25"/>
          <w:szCs w:val="25"/>
        </w:rPr>
        <w:t xml:space="preserve"> – гидроэлектростанция;</w:t>
      </w:r>
    </w:p>
    <w:p w14:paraId="194F17D4" w14:textId="77777777" w:rsidR="000B62F5" w:rsidRPr="00856753" w:rsidRDefault="000B62F5"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ВЭС</w:t>
      </w:r>
      <w:r w:rsidRPr="00856753">
        <w:rPr>
          <w:rFonts w:ascii="Times New Roman" w:hAnsi="Times New Roman" w:cs="Times New Roman"/>
          <w:sz w:val="25"/>
          <w:szCs w:val="25"/>
        </w:rPr>
        <w:t xml:space="preserve"> - ветровая электростанция;</w:t>
      </w:r>
    </w:p>
    <w:p w14:paraId="0A51D78B" w14:textId="77777777" w:rsidR="000B62F5" w:rsidRPr="00856753" w:rsidRDefault="000B62F5"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СЭС -</w:t>
      </w:r>
      <w:r w:rsidRPr="00856753">
        <w:rPr>
          <w:rFonts w:ascii="Times New Roman" w:hAnsi="Times New Roman" w:cs="Times New Roman"/>
          <w:sz w:val="25"/>
          <w:szCs w:val="25"/>
        </w:rPr>
        <w:t xml:space="preserve"> солнечная электростанция;</w:t>
      </w:r>
    </w:p>
    <w:p w14:paraId="00C69377" w14:textId="77777777" w:rsidR="000B62F5" w:rsidRPr="00856753" w:rsidRDefault="000B62F5"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БГУ</w:t>
      </w:r>
      <w:r w:rsidRPr="00856753">
        <w:rPr>
          <w:rFonts w:ascii="Times New Roman" w:hAnsi="Times New Roman" w:cs="Times New Roman"/>
          <w:sz w:val="25"/>
          <w:szCs w:val="25"/>
        </w:rPr>
        <w:t xml:space="preserve"> - биогазовая электроустановка;</w:t>
      </w:r>
    </w:p>
    <w:p w14:paraId="5D13F6E6" w14:textId="77777777" w:rsidR="00477075" w:rsidRPr="00856753" w:rsidRDefault="00076F41"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 xml:space="preserve">Электроэнергия </w:t>
      </w:r>
      <w:r w:rsidRPr="00856753">
        <w:rPr>
          <w:rFonts w:ascii="Times New Roman" w:hAnsi="Times New Roman" w:cs="Times New Roman"/>
          <w:sz w:val="25"/>
          <w:szCs w:val="25"/>
        </w:rPr>
        <w:t>– электрическая энергия;</w:t>
      </w:r>
    </w:p>
    <w:p w14:paraId="61F3B803" w14:textId="1D7303AE" w:rsidR="00076F41" w:rsidRPr="00856753" w:rsidRDefault="00D84190"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Теплоэнергия</w:t>
      </w:r>
      <w:r w:rsidR="00076F41" w:rsidRPr="00856753">
        <w:rPr>
          <w:rFonts w:ascii="Times New Roman" w:hAnsi="Times New Roman" w:cs="Times New Roman"/>
          <w:sz w:val="25"/>
          <w:szCs w:val="25"/>
        </w:rPr>
        <w:t xml:space="preserve"> – тепловая </w:t>
      </w:r>
      <w:r w:rsidRPr="00856753">
        <w:rPr>
          <w:rFonts w:ascii="Times New Roman" w:hAnsi="Times New Roman" w:cs="Times New Roman"/>
          <w:sz w:val="25"/>
          <w:szCs w:val="25"/>
        </w:rPr>
        <w:t>э</w:t>
      </w:r>
      <w:r w:rsidR="00076F41" w:rsidRPr="00856753">
        <w:rPr>
          <w:rFonts w:ascii="Times New Roman" w:hAnsi="Times New Roman" w:cs="Times New Roman"/>
          <w:sz w:val="25"/>
          <w:szCs w:val="25"/>
        </w:rPr>
        <w:t>нергия;</w:t>
      </w:r>
    </w:p>
    <w:p w14:paraId="5DE723F4" w14:textId="77777777" w:rsidR="00076F41" w:rsidRPr="00856753" w:rsidRDefault="00076F41"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 xml:space="preserve">МВт </w:t>
      </w:r>
      <w:r w:rsidRPr="00856753">
        <w:rPr>
          <w:rFonts w:ascii="Times New Roman" w:hAnsi="Times New Roman" w:cs="Times New Roman"/>
          <w:sz w:val="25"/>
          <w:szCs w:val="25"/>
        </w:rPr>
        <w:t>– мегаватт;</w:t>
      </w:r>
    </w:p>
    <w:p w14:paraId="075B31D1" w14:textId="77777777" w:rsidR="00076F41" w:rsidRPr="00856753" w:rsidRDefault="00076F41"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кВтч</w:t>
      </w:r>
      <w:r w:rsidRPr="00856753">
        <w:rPr>
          <w:rFonts w:ascii="Times New Roman" w:hAnsi="Times New Roman" w:cs="Times New Roman"/>
          <w:sz w:val="25"/>
          <w:szCs w:val="25"/>
        </w:rPr>
        <w:t xml:space="preserve"> – киловатт час</w:t>
      </w:r>
      <w:r w:rsidR="0096338E" w:rsidRPr="00856753">
        <w:rPr>
          <w:rFonts w:ascii="Times New Roman" w:hAnsi="Times New Roman" w:cs="Times New Roman"/>
          <w:sz w:val="25"/>
          <w:szCs w:val="25"/>
        </w:rPr>
        <w:t>;</w:t>
      </w:r>
    </w:p>
    <w:p w14:paraId="5092E129" w14:textId="5F327D86" w:rsidR="0096338E" w:rsidRPr="00856753" w:rsidRDefault="0096338E" w:rsidP="00857B25">
      <w:pPr>
        <w:spacing w:after="0" w:line="240" w:lineRule="auto"/>
        <w:ind w:firstLine="709"/>
        <w:jc w:val="both"/>
        <w:rPr>
          <w:rFonts w:ascii="Times New Roman" w:hAnsi="Times New Roman" w:cs="Times New Roman"/>
          <w:sz w:val="25"/>
          <w:szCs w:val="25"/>
        </w:rPr>
      </w:pPr>
      <w:r w:rsidRPr="00856753">
        <w:rPr>
          <w:rFonts w:ascii="Times New Roman" w:hAnsi="Times New Roman" w:cs="Times New Roman"/>
          <w:b/>
          <w:sz w:val="25"/>
          <w:szCs w:val="25"/>
        </w:rPr>
        <w:t>ТЭО</w:t>
      </w:r>
      <w:r w:rsidRPr="00856753">
        <w:rPr>
          <w:rFonts w:ascii="Times New Roman" w:hAnsi="Times New Roman" w:cs="Times New Roman"/>
          <w:sz w:val="25"/>
          <w:szCs w:val="25"/>
        </w:rPr>
        <w:t xml:space="preserve"> – технико-экономическое обоснование</w:t>
      </w:r>
      <w:r w:rsidR="00D84190" w:rsidRPr="00856753">
        <w:rPr>
          <w:rFonts w:ascii="Times New Roman" w:hAnsi="Times New Roman" w:cs="Times New Roman"/>
          <w:sz w:val="25"/>
          <w:szCs w:val="25"/>
        </w:rPr>
        <w:t>;</w:t>
      </w:r>
    </w:p>
    <w:p w14:paraId="2DD4D19D" w14:textId="47749986" w:rsidR="000B62F5" w:rsidRPr="00856753" w:rsidRDefault="0096338E" w:rsidP="00857B25">
      <w:pPr>
        <w:spacing w:after="0" w:line="240" w:lineRule="auto"/>
        <w:rPr>
          <w:rFonts w:ascii="Times New Roman" w:hAnsi="Times New Roman" w:cs="Times New Roman"/>
          <w:sz w:val="25"/>
          <w:szCs w:val="25"/>
        </w:rPr>
      </w:pPr>
      <w:r w:rsidRPr="00856753">
        <w:rPr>
          <w:rFonts w:ascii="Times New Roman" w:hAnsi="Times New Roman" w:cs="Times New Roman"/>
          <w:sz w:val="25"/>
          <w:szCs w:val="25"/>
        </w:rPr>
        <w:tab/>
      </w:r>
      <w:r w:rsidR="00D84190" w:rsidRPr="00856753">
        <w:rPr>
          <w:rFonts w:ascii="Times New Roman" w:hAnsi="Times New Roman" w:cs="Times New Roman"/>
          <w:b/>
          <w:sz w:val="25"/>
          <w:szCs w:val="25"/>
        </w:rPr>
        <w:t>АО «АлЭС»</w:t>
      </w:r>
      <w:r w:rsidR="00D84190" w:rsidRPr="00856753">
        <w:rPr>
          <w:rFonts w:ascii="Times New Roman" w:hAnsi="Times New Roman" w:cs="Times New Roman"/>
          <w:sz w:val="25"/>
          <w:szCs w:val="25"/>
        </w:rPr>
        <w:t xml:space="preserve"> - Акционерное общество «Алматинские электрические станции»;</w:t>
      </w:r>
    </w:p>
    <w:p w14:paraId="587A4734" w14:textId="6060FE47" w:rsidR="000B62F5" w:rsidRPr="00856753" w:rsidRDefault="00D84190" w:rsidP="00D84190">
      <w:pPr>
        <w:spacing w:after="0" w:line="240" w:lineRule="auto"/>
        <w:rPr>
          <w:rFonts w:ascii="Times New Roman" w:hAnsi="Times New Roman" w:cs="Times New Roman"/>
          <w:sz w:val="25"/>
          <w:szCs w:val="25"/>
        </w:rPr>
      </w:pPr>
      <w:r w:rsidRPr="00856753">
        <w:rPr>
          <w:rFonts w:ascii="Times New Roman" w:hAnsi="Times New Roman" w:cs="Times New Roman"/>
          <w:b/>
          <w:sz w:val="25"/>
          <w:szCs w:val="25"/>
        </w:rPr>
        <w:tab/>
        <w:t>ТОО «ПВЭС»</w:t>
      </w:r>
      <w:r w:rsidRPr="00856753">
        <w:rPr>
          <w:rFonts w:ascii="Times New Roman" w:hAnsi="Times New Roman" w:cs="Times New Roman"/>
          <w:sz w:val="25"/>
          <w:szCs w:val="25"/>
        </w:rPr>
        <w:t xml:space="preserve"> - Товарищество с ограниченной ответственностью «Первая ветровая электрическая станция»</w:t>
      </w:r>
    </w:p>
    <w:p w14:paraId="660A878E" w14:textId="0512ADE7" w:rsidR="000B62F5" w:rsidRPr="00856753" w:rsidRDefault="00D84190" w:rsidP="00857B25">
      <w:pPr>
        <w:spacing w:after="0" w:line="240" w:lineRule="auto"/>
        <w:rPr>
          <w:rFonts w:ascii="Times New Roman" w:hAnsi="Times New Roman" w:cs="Times New Roman"/>
          <w:b/>
          <w:sz w:val="25"/>
          <w:szCs w:val="25"/>
        </w:rPr>
      </w:pPr>
      <w:r w:rsidRPr="00856753">
        <w:rPr>
          <w:rFonts w:ascii="Times New Roman" w:hAnsi="Times New Roman" w:cs="Times New Roman"/>
          <w:b/>
          <w:sz w:val="25"/>
          <w:szCs w:val="25"/>
        </w:rPr>
        <w:tab/>
        <w:t xml:space="preserve">АО «КОРЭМ» </w:t>
      </w:r>
      <w:r w:rsidRPr="00856753">
        <w:rPr>
          <w:rFonts w:ascii="Times New Roman" w:hAnsi="Times New Roman" w:cs="Times New Roman"/>
          <w:sz w:val="25"/>
          <w:szCs w:val="25"/>
        </w:rPr>
        <w:t>-Акционерное общество «Казахстанский оператор рынка электроэнергии и мощности»</w:t>
      </w:r>
    </w:p>
    <w:p w14:paraId="3CFF417B" w14:textId="77777777" w:rsidR="00477075" w:rsidRPr="00857B25" w:rsidRDefault="00477075" w:rsidP="00857B25">
      <w:pPr>
        <w:spacing w:after="0" w:line="240" w:lineRule="auto"/>
        <w:rPr>
          <w:rFonts w:ascii="Times New Roman" w:hAnsi="Times New Roman" w:cs="Times New Roman"/>
        </w:rPr>
      </w:pPr>
      <w:r w:rsidRPr="00857B25">
        <w:rPr>
          <w:rFonts w:ascii="Times New Roman" w:hAnsi="Times New Roman" w:cs="Times New Roman"/>
        </w:rPr>
        <w:br w:type="page"/>
      </w:r>
    </w:p>
    <w:p w14:paraId="277FDEEE" w14:textId="22D536F5" w:rsidR="00A237BD" w:rsidRPr="00857B25" w:rsidRDefault="00EC638F" w:rsidP="00856753">
      <w:pPr>
        <w:pStyle w:val="1"/>
        <w:numPr>
          <w:ilvl w:val="0"/>
          <w:numId w:val="17"/>
        </w:numPr>
        <w:spacing w:before="0" w:after="240" w:line="240" w:lineRule="auto"/>
        <w:ind w:left="0" w:firstLine="709"/>
        <w:rPr>
          <w:rFonts w:ascii="Times New Roman" w:hAnsi="Times New Roman" w:cs="Times New Roman"/>
          <w:b/>
          <w:color w:val="auto"/>
          <w:sz w:val="28"/>
        </w:rPr>
      </w:pPr>
      <w:r w:rsidRPr="00857B25">
        <w:rPr>
          <w:rFonts w:ascii="Times New Roman" w:hAnsi="Times New Roman" w:cs="Times New Roman"/>
          <w:b/>
          <w:color w:val="auto"/>
          <w:sz w:val="28"/>
        </w:rPr>
        <w:lastRenderedPageBreak/>
        <w:t>Р</w:t>
      </w:r>
      <w:r w:rsidR="00A237BD" w:rsidRPr="00857B25">
        <w:rPr>
          <w:rFonts w:ascii="Times New Roman" w:hAnsi="Times New Roman" w:cs="Times New Roman"/>
          <w:b/>
          <w:color w:val="auto"/>
          <w:sz w:val="28"/>
        </w:rPr>
        <w:t xml:space="preserve">егуляторная </w:t>
      </w:r>
      <w:r w:rsidRPr="00857B25">
        <w:rPr>
          <w:rFonts w:ascii="Times New Roman" w:hAnsi="Times New Roman" w:cs="Times New Roman"/>
          <w:b/>
          <w:color w:val="auto"/>
          <w:sz w:val="28"/>
        </w:rPr>
        <w:t xml:space="preserve">среда РК </w:t>
      </w:r>
      <w:r w:rsidR="00A237BD" w:rsidRPr="00857B25">
        <w:rPr>
          <w:rFonts w:ascii="Times New Roman" w:hAnsi="Times New Roman" w:cs="Times New Roman"/>
          <w:b/>
          <w:color w:val="auto"/>
          <w:sz w:val="28"/>
        </w:rPr>
        <w:t>в области ВИЭ</w:t>
      </w:r>
      <w:r w:rsidRPr="00857B25">
        <w:rPr>
          <w:rFonts w:ascii="Times New Roman" w:hAnsi="Times New Roman" w:cs="Times New Roman"/>
          <w:b/>
          <w:color w:val="auto"/>
          <w:sz w:val="28"/>
        </w:rPr>
        <w:t>.</w:t>
      </w:r>
      <w:r w:rsidR="00082408" w:rsidRPr="00857B25">
        <w:rPr>
          <w:rFonts w:ascii="Times New Roman" w:hAnsi="Times New Roman" w:cs="Times New Roman"/>
          <w:b/>
          <w:color w:val="auto"/>
          <w:sz w:val="28"/>
        </w:rPr>
        <w:t xml:space="preserve"> </w:t>
      </w:r>
    </w:p>
    <w:p w14:paraId="6F9822BB" w14:textId="01BC9A3F" w:rsidR="00477075" w:rsidRPr="00857B25" w:rsidRDefault="00477075"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Цели, формы и направления поддержки использования ВИЭ</w:t>
      </w:r>
      <w:r w:rsidR="00D849A6" w:rsidRPr="00857B25">
        <w:rPr>
          <w:rFonts w:ascii="Times New Roman" w:hAnsi="Times New Roman" w:cs="Times New Roman"/>
          <w:sz w:val="28"/>
          <w:szCs w:val="28"/>
        </w:rPr>
        <w:t xml:space="preserve">, регулируются </w:t>
      </w:r>
      <w:r w:rsidRPr="00857B25">
        <w:rPr>
          <w:rFonts w:ascii="Times New Roman" w:hAnsi="Times New Roman" w:cs="Times New Roman"/>
          <w:sz w:val="28"/>
          <w:szCs w:val="28"/>
        </w:rPr>
        <w:t>Законом </w:t>
      </w:r>
      <w:r w:rsidR="000E3D9B">
        <w:rPr>
          <w:rFonts w:ascii="Times New Roman" w:hAnsi="Times New Roman" w:cs="Times New Roman"/>
          <w:sz w:val="28"/>
          <w:szCs w:val="28"/>
        </w:rPr>
        <w:t>о ВИЭ</w:t>
      </w:r>
      <w:r w:rsidR="007A1FE6" w:rsidRPr="00857B25">
        <w:rPr>
          <w:rFonts w:ascii="Times New Roman" w:hAnsi="Times New Roman" w:cs="Times New Roman"/>
          <w:sz w:val="28"/>
          <w:szCs w:val="28"/>
        </w:rPr>
        <w:t>.</w:t>
      </w:r>
    </w:p>
    <w:p w14:paraId="3A794AB5" w14:textId="77777777" w:rsidR="00477075" w:rsidRPr="00857B25" w:rsidRDefault="00477075"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Вопросы технологической и технической части, в рамках деятельности объектов, использующих ВИЭ</w:t>
      </w:r>
      <w:r w:rsidR="00EC638F" w:rsidRPr="00857B25">
        <w:rPr>
          <w:rFonts w:ascii="Times New Roman" w:hAnsi="Times New Roman" w:cs="Times New Roman"/>
          <w:sz w:val="28"/>
          <w:szCs w:val="28"/>
        </w:rPr>
        <w:t xml:space="preserve"> </w:t>
      </w:r>
      <w:r w:rsidR="00D849A6" w:rsidRPr="00857B25">
        <w:rPr>
          <w:rFonts w:ascii="Times New Roman" w:hAnsi="Times New Roman" w:cs="Times New Roman"/>
          <w:sz w:val="28"/>
          <w:szCs w:val="28"/>
        </w:rPr>
        <w:t>регулируются</w:t>
      </w:r>
      <w:r w:rsidR="00EC638F" w:rsidRPr="00857B25">
        <w:rPr>
          <w:rFonts w:ascii="Times New Roman" w:hAnsi="Times New Roman" w:cs="Times New Roman"/>
          <w:sz w:val="28"/>
          <w:szCs w:val="28"/>
        </w:rPr>
        <w:t xml:space="preserve"> Законом РК «Об электроэнергетике».</w:t>
      </w:r>
      <w:bookmarkStart w:id="0" w:name="_ftnref2"/>
      <w:bookmarkEnd w:id="0"/>
    </w:p>
    <w:p w14:paraId="5A33D573" w14:textId="1C6B273B" w:rsidR="002F6F81" w:rsidRPr="00857B25" w:rsidRDefault="002F6F81"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В соответствии с Законом о ВИЭ</w:t>
      </w:r>
      <w:r w:rsidR="00A237BD" w:rsidRPr="00857B25">
        <w:rPr>
          <w:rFonts w:ascii="Times New Roman" w:hAnsi="Times New Roman" w:cs="Times New Roman"/>
          <w:sz w:val="28"/>
          <w:szCs w:val="28"/>
        </w:rPr>
        <w:t xml:space="preserve"> термин ВИЭ означает источники энергии, </w:t>
      </w:r>
      <w:r w:rsidRPr="00857B25">
        <w:rPr>
          <w:rFonts w:ascii="Times New Roman" w:hAnsi="Times New Roman" w:cs="Times New Roman"/>
          <w:sz w:val="28"/>
          <w:szCs w:val="28"/>
        </w:rPr>
        <w:t>непрерывно возобновляемые за счет естественно протекающих природных процессов, включающие в себя следующие виды</w:t>
      </w:r>
      <w:r w:rsidR="00EC638F" w:rsidRPr="00857B25">
        <w:rPr>
          <w:rFonts w:ascii="Times New Roman" w:hAnsi="Times New Roman" w:cs="Times New Roman"/>
          <w:sz w:val="28"/>
          <w:szCs w:val="28"/>
        </w:rPr>
        <w:t xml:space="preserve">: </w:t>
      </w:r>
      <w:r w:rsidRPr="00857B25">
        <w:rPr>
          <w:rFonts w:ascii="Times New Roman" w:hAnsi="Times New Roman" w:cs="Times New Roman"/>
          <w:sz w:val="28"/>
          <w:szCs w:val="28"/>
        </w:rPr>
        <w:t>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p w14:paraId="11907280" w14:textId="30A68B41" w:rsidR="00D849A6" w:rsidRPr="00857B25" w:rsidRDefault="00D849A6"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Кроме того, деятельность объектов, использующих ВИЭ в соответствии с теми или иными вопросами </w:t>
      </w:r>
      <w:r w:rsidR="00A237BD" w:rsidRPr="00857B25">
        <w:rPr>
          <w:rFonts w:ascii="Times New Roman" w:hAnsi="Times New Roman" w:cs="Times New Roman"/>
          <w:sz w:val="28"/>
          <w:szCs w:val="28"/>
        </w:rPr>
        <w:t>регулиру</w:t>
      </w:r>
      <w:r w:rsidRPr="00857B25">
        <w:rPr>
          <w:rFonts w:ascii="Times New Roman" w:hAnsi="Times New Roman" w:cs="Times New Roman"/>
          <w:sz w:val="28"/>
          <w:szCs w:val="28"/>
        </w:rPr>
        <w:t>е</w:t>
      </w:r>
      <w:r w:rsidR="00A237BD" w:rsidRPr="00857B25">
        <w:rPr>
          <w:rFonts w:ascii="Times New Roman" w:hAnsi="Times New Roman" w:cs="Times New Roman"/>
          <w:sz w:val="28"/>
          <w:szCs w:val="28"/>
        </w:rPr>
        <w:t>тся д</w:t>
      </w:r>
      <w:r w:rsidRPr="00857B25">
        <w:rPr>
          <w:rFonts w:ascii="Times New Roman" w:hAnsi="Times New Roman" w:cs="Times New Roman"/>
          <w:sz w:val="28"/>
          <w:szCs w:val="28"/>
        </w:rPr>
        <w:t>ругими законодательными актами, такими как:</w:t>
      </w:r>
    </w:p>
    <w:p w14:paraId="6D85442E" w14:textId="0A2596CB" w:rsidR="00D849A6" w:rsidRPr="00857B25" w:rsidRDefault="00D849A6"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 </w:t>
      </w:r>
      <w:r w:rsidR="00A237BD" w:rsidRPr="00857B25">
        <w:rPr>
          <w:rFonts w:ascii="Times New Roman" w:hAnsi="Times New Roman" w:cs="Times New Roman"/>
          <w:sz w:val="28"/>
          <w:szCs w:val="28"/>
        </w:rPr>
        <w:t xml:space="preserve">Земельный </w:t>
      </w:r>
      <w:r w:rsidR="00EC44A2" w:rsidRPr="00857B25">
        <w:rPr>
          <w:rFonts w:ascii="Times New Roman" w:hAnsi="Times New Roman" w:cs="Times New Roman"/>
          <w:sz w:val="28"/>
          <w:szCs w:val="28"/>
        </w:rPr>
        <w:t>К</w:t>
      </w:r>
      <w:r w:rsidR="00A237BD" w:rsidRPr="00857B25">
        <w:rPr>
          <w:rFonts w:ascii="Times New Roman" w:hAnsi="Times New Roman" w:cs="Times New Roman"/>
          <w:sz w:val="28"/>
          <w:szCs w:val="28"/>
        </w:rPr>
        <w:t>одекс</w:t>
      </w:r>
      <w:r w:rsidRPr="00857B25">
        <w:rPr>
          <w:rFonts w:ascii="Times New Roman" w:hAnsi="Times New Roman" w:cs="Times New Roman"/>
          <w:sz w:val="28"/>
          <w:szCs w:val="28"/>
        </w:rPr>
        <w:t xml:space="preserve"> РК</w:t>
      </w:r>
      <w:bookmarkStart w:id="1" w:name="_ftnref4"/>
      <w:bookmarkEnd w:id="1"/>
      <w:r w:rsidR="00724347" w:rsidRPr="00857B25">
        <w:rPr>
          <w:rFonts w:ascii="Times New Roman" w:hAnsi="Times New Roman" w:cs="Times New Roman"/>
          <w:sz w:val="28"/>
          <w:szCs w:val="28"/>
        </w:rPr>
        <w:t xml:space="preserve"> (в части установления земельных вопросов объектов, использующих ВИЭ)</w:t>
      </w:r>
      <w:r w:rsidRPr="00857B25">
        <w:rPr>
          <w:rFonts w:ascii="Times New Roman" w:hAnsi="Times New Roman" w:cs="Times New Roman"/>
          <w:sz w:val="28"/>
          <w:szCs w:val="28"/>
        </w:rPr>
        <w:t>;</w:t>
      </w:r>
    </w:p>
    <w:p w14:paraId="2C9594F2" w14:textId="60EDA5A0" w:rsidR="00D849A6" w:rsidRPr="00857B25" w:rsidRDefault="00D849A6"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Кодекс о таможенном регулировании в РК</w:t>
      </w:r>
      <w:r w:rsidR="00724347" w:rsidRPr="00857B25">
        <w:rPr>
          <w:rFonts w:ascii="Times New Roman" w:hAnsi="Times New Roman" w:cs="Times New Roman"/>
          <w:sz w:val="28"/>
          <w:szCs w:val="28"/>
        </w:rPr>
        <w:t xml:space="preserve"> (в части поставок энергооборудовани</w:t>
      </w:r>
      <w:r w:rsidR="00262296" w:rsidRPr="00857B25">
        <w:rPr>
          <w:rFonts w:ascii="Times New Roman" w:hAnsi="Times New Roman" w:cs="Times New Roman"/>
          <w:sz w:val="28"/>
          <w:szCs w:val="28"/>
        </w:rPr>
        <w:t>я</w:t>
      </w:r>
      <w:r w:rsidR="00724347" w:rsidRPr="00857B25">
        <w:rPr>
          <w:rFonts w:ascii="Times New Roman" w:hAnsi="Times New Roman" w:cs="Times New Roman"/>
          <w:sz w:val="28"/>
          <w:szCs w:val="28"/>
        </w:rPr>
        <w:t xml:space="preserve"> для объектов, использующих ВИЭ)</w:t>
      </w:r>
      <w:r w:rsidRPr="00857B25">
        <w:rPr>
          <w:rFonts w:ascii="Times New Roman" w:hAnsi="Times New Roman" w:cs="Times New Roman"/>
          <w:sz w:val="28"/>
          <w:szCs w:val="28"/>
        </w:rPr>
        <w:t>;</w:t>
      </w:r>
    </w:p>
    <w:p w14:paraId="017FC1B0" w14:textId="78E5F3AA" w:rsidR="00D849A6" w:rsidRPr="00857B25" w:rsidRDefault="00D849A6"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Экологический Кодекс РК</w:t>
      </w:r>
      <w:r w:rsidR="00724347" w:rsidRPr="00857B25">
        <w:rPr>
          <w:rFonts w:ascii="Times New Roman" w:hAnsi="Times New Roman" w:cs="Times New Roman"/>
          <w:sz w:val="28"/>
          <w:szCs w:val="28"/>
        </w:rPr>
        <w:t xml:space="preserve"> (в части экологических требований при проведении подготовительных работ и дальнейшей деятельности)</w:t>
      </w:r>
      <w:r w:rsidRPr="00857B25">
        <w:rPr>
          <w:rFonts w:ascii="Times New Roman" w:hAnsi="Times New Roman" w:cs="Times New Roman"/>
          <w:sz w:val="28"/>
          <w:szCs w:val="28"/>
        </w:rPr>
        <w:t>;</w:t>
      </w:r>
    </w:p>
    <w:p w14:paraId="1D363224" w14:textId="28C1C4DC" w:rsidR="00D849A6" w:rsidRPr="00857B25" w:rsidRDefault="00D849A6"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 </w:t>
      </w:r>
      <w:r w:rsidR="00A237BD" w:rsidRPr="00857B25">
        <w:rPr>
          <w:rFonts w:ascii="Times New Roman" w:hAnsi="Times New Roman" w:cs="Times New Roman"/>
          <w:sz w:val="28"/>
          <w:szCs w:val="28"/>
        </w:rPr>
        <w:t xml:space="preserve">Водный </w:t>
      </w:r>
      <w:r w:rsidR="00EC44A2" w:rsidRPr="00857B25">
        <w:rPr>
          <w:rFonts w:ascii="Times New Roman" w:hAnsi="Times New Roman" w:cs="Times New Roman"/>
          <w:sz w:val="28"/>
          <w:szCs w:val="28"/>
        </w:rPr>
        <w:t>К</w:t>
      </w:r>
      <w:r w:rsidR="00A237BD" w:rsidRPr="00857B25">
        <w:rPr>
          <w:rFonts w:ascii="Times New Roman" w:hAnsi="Times New Roman" w:cs="Times New Roman"/>
          <w:sz w:val="28"/>
          <w:szCs w:val="28"/>
        </w:rPr>
        <w:t>одекс</w:t>
      </w:r>
      <w:r w:rsidRPr="00857B25">
        <w:rPr>
          <w:rFonts w:ascii="Times New Roman" w:hAnsi="Times New Roman" w:cs="Times New Roman"/>
          <w:sz w:val="28"/>
          <w:szCs w:val="28"/>
        </w:rPr>
        <w:t xml:space="preserve"> РК</w:t>
      </w:r>
      <w:bookmarkStart w:id="2" w:name="_ftnref5"/>
      <w:bookmarkStart w:id="3" w:name="_ftnref6"/>
      <w:bookmarkEnd w:id="2"/>
      <w:bookmarkEnd w:id="3"/>
      <w:r w:rsidR="00724347" w:rsidRPr="00857B25">
        <w:rPr>
          <w:rFonts w:ascii="Times New Roman" w:hAnsi="Times New Roman" w:cs="Times New Roman"/>
          <w:sz w:val="28"/>
          <w:szCs w:val="28"/>
        </w:rPr>
        <w:t xml:space="preserve"> (в части деятельности ГЭС)</w:t>
      </w:r>
      <w:r w:rsidRPr="00857B25">
        <w:rPr>
          <w:rFonts w:ascii="Times New Roman" w:hAnsi="Times New Roman" w:cs="Times New Roman"/>
          <w:sz w:val="28"/>
          <w:szCs w:val="28"/>
        </w:rPr>
        <w:t>;</w:t>
      </w:r>
    </w:p>
    <w:p w14:paraId="432E4135" w14:textId="60DDE0EC" w:rsidR="00D849A6" w:rsidRPr="00857B25" w:rsidRDefault="00D849A6"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 </w:t>
      </w:r>
      <w:r w:rsidR="00A237BD" w:rsidRPr="00857B25">
        <w:rPr>
          <w:rFonts w:ascii="Times New Roman" w:hAnsi="Times New Roman" w:cs="Times New Roman"/>
          <w:sz w:val="28"/>
          <w:szCs w:val="28"/>
        </w:rPr>
        <w:t>Кодекс</w:t>
      </w:r>
      <w:r w:rsidRPr="00857B25">
        <w:rPr>
          <w:rFonts w:ascii="Times New Roman" w:hAnsi="Times New Roman" w:cs="Times New Roman"/>
          <w:sz w:val="28"/>
          <w:szCs w:val="28"/>
        </w:rPr>
        <w:t xml:space="preserve"> РК об</w:t>
      </w:r>
      <w:r w:rsidR="00A237BD" w:rsidRPr="00857B25">
        <w:rPr>
          <w:rFonts w:ascii="Times New Roman" w:hAnsi="Times New Roman" w:cs="Times New Roman"/>
          <w:sz w:val="28"/>
          <w:szCs w:val="28"/>
        </w:rPr>
        <w:t xml:space="preserve"> административных </w:t>
      </w:r>
      <w:r w:rsidRPr="00857B25">
        <w:rPr>
          <w:rFonts w:ascii="Times New Roman" w:hAnsi="Times New Roman" w:cs="Times New Roman"/>
          <w:sz w:val="28"/>
          <w:szCs w:val="28"/>
        </w:rPr>
        <w:t>правонарушениях</w:t>
      </w:r>
      <w:r w:rsidR="00724347" w:rsidRPr="00857B25">
        <w:rPr>
          <w:rFonts w:ascii="Times New Roman" w:hAnsi="Times New Roman" w:cs="Times New Roman"/>
          <w:sz w:val="28"/>
          <w:szCs w:val="28"/>
        </w:rPr>
        <w:t xml:space="preserve"> (в части ответственности для всех видов деятельности юридических и физических лиц за какие-либо правонарушения)</w:t>
      </w:r>
      <w:r w:rsidR="00EC44A2" w:rsidRPr="00857B25">
        <w:rPr>
          <w:rFonts w:ascii="Times New Roman" w:hAnsi="Times New Roman" w:cs="Times New Roman"/>
          <w:sz w:val="28"/>
          <w:szCs w:val="28"/>
        </w:rPr>
        <w:t>;</w:t>
      </w:r>
    </w:p>
    <w:p w14:paraId="60886116" w14:textId="5BFF7668" w:rsidR="00A237BD" w:rsidRPr="00857B25" w:rsidRDefault="00EC44A2" w:rsidP="00857B25">
      <w:pPr>
        <w:tabs>
          <w:tab w:val="left" w:pos="709"/>
        </w:tabs>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 Закон РК </w:t>
      </w:r>
      <w:r w:rsidR="00A237BD" w:rsidRPr="00857B25">
        <w:rPr>
          <w:rFonts w:ascii="Times New Roman" w:hAnsi="Times New Roman" w:cs="Times New Roman"/>
          <w:sz w:val="28"/>
          <w:szCs w:val="28"/>
        </w:rPr>
        <w:t>«О государственном регулировании про</w:t>
      </w:r>
      <w:r w:rsidR="00E552F3" w:rsidRPr="00857B25">
        <w:rPr>
          <w:rFonts w:ascii="Times New Roman" w:hAnsi="Times New Roman" w:cs="Times New Roman"/>
          <w:sz w:val="28"/>
          <w:szCs w:val="28"/>
        </w:rPr>
        <w:t>изводства и оборота биотоплива»</w:t>
      </w:r>
      <w:r w:rsidR="00724347" w:rsidRPr="00857B25">
        <w:rPr>
          <w:rFonts w:ascii="Times New Roman" w:hAnsi="Times New Roman" w:cs="Times New Roman"/>
          <w:sz w:val="28"/>
          <w:szCs w:val="28"/>
        </w:rPr>
        <w:t xml:space="preserve"> (распространяется на деятельность БГУ)</w:t>
      </w:r>
      <w:r w:rsidRPr="00857B25">
        <w:rPr>
          <w:rFonts w:ascii="Times New Roman" w:hAnsi="Times New Roman" w:cs="Times New Roman"/>
          <w:sz w:val="28"/>
          <w:szCs w:val="28"/>
        </w:rPr>
        <w:t xml:space="preserve"> и др</w:t>
      </w:r>
      <w:r w:rsidR="00A237BD" w:rsidRPr="00857B25">
        <w:rPr>
          <w:rFonts w:ascii="Times New Roman" w:hAnsi="Times New Roman" w:cs="Times New Roman"/>
          <w:sz w:val="28"/>
          <w:szCs w:val="28"/>
        </w:rPr>
        <w:t>.</w:t>
      </w:r>
      <w:bookmarkStart w:id="4" w:name="_ftnref8"/>
      <w:bookmarkEnd w:id="4"/>
      <w:r w:rsidR="00A237BD" w:rsidRPr="00857B25">
        <w:rPr>
          <w:rFonts w:ascii="Times New Roman" w:hAnsi="Times New Roman" w:cs="Times New Roman"/>
          <w:sz w:val="28"/>
          <w:szCs w:val="28"/>
        </w:rPr>
        <w:t> </w:t>
      </w:r>
      <w:r w:rsidR="00724347" w:rsidRPr="00857B25">
        <w:rPr>
          <w:rFonts w:ascii="Times New Roman" w:hAnsi="Times New Roman" w:cs="Times New Roman"/>
          <w:sz w:val="28"/>
          <w:szCs w:val="28"/>
        </w:rPr>
        <w:t>законодательные и подзаконные акты.</w:t>
      </w:r>
    </w:p>
    <w:p w14:paraId="6B016E71" w14:textId="1D3ACD03" w:rsidR="00A237BD" w:rsidRPr="00857B25" w:rsidRDefault="00A237BD"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Для дальнейшего развития ВИЭ и обмена международным опытом</w:t>
      </w:r>
      <w:r w:rsidR="00350C94" w:rsidRPr="00857B25">
        <w:rPr>
          <w:rFonts w:ascii="Times New Roman" w:hAnsi="Times New Roman" w:cs="Times New Roman"/>
          <w:sz w:val="28"/>
          <w:szCs w:val="28"/>
        </w:rPr>
        <w:t xml:space="preserve">, в соответствии с Законом РК от 22 марта 2013 года «О ратификации Устава Международного агентства по возобновляемой энергии» (№ 82-V), </w:t>
      </w:r>
      <w:r w:rsidR="00D01A85" w:rsidRPr="00857B25">
        <w:rPr>
          <w:rFonts w:ascii="Times New Roman" w:hAnsi="Times New Roman" w:cs="Times New Roman"/>
          <w:sz w:val="28"/>
          <w:szCs w:val="28"/>
        </w:rPr>
        <w:t>Казахстан ратифицировал</w:t>
      </w:r>
      <w:r w:rsidR="00350C94" w:rsidRPr="00857B25">
        <w:rPr>
          <w:rFonts w:ascii="Times New Roman" w:hAnsi="Times New Roman" w:cs="Times New Roman"/>
          <w:sz w:val="28"/>
          <w:szCs w:val="28"/>
        </w:rPr>
        <w:t xml:space="preserve"> Устав </w:t>
      </w:r>
      <w:r w:rsidRPr="00857B25">
        <w:rPr>
          <w:rFonts w:ascii="Times New Roman" w:hAnsi="Times New Roman" w:cs="Times New Roman"/>
          <w:sz w:val="28"/>
          <w:szCs w:val="28"/>
        </w:rPr>
        <w:t>Международн</w:t>
      </w:r>
      <w:r w:rsidR="00350C94" w:rsidRPr="00857B25">
        <w:rPr>
          <w:rFonts w:ascii="Times New Roman" w:hAnsi="Times New Roman" w:cs="Times New Roman"/>
          <w:sz w:val="28"/>
          <w:szCs w:val="28"/>
        </w:rPr>
        <w:t>ого</w:t>
      </w:r>
      <w:r w:rsidRPr="00857B25">
        <w:rPr>
          <w:rFonts w:ascii="Times New Roman" w:hAnsi="Times New Roman" w:cs="Times New Roman"/>
          <w:sz w:val="28"/>
          <w:szCs w:val="28"/>
        </w:rPr>
        <w:t xml:space="preserve"> агентств</w:t>
      </w:r>
      <w:r w:rsidR="00350C94" w:rsidRPr="00857B25">
        <w:rPr>
          <w:rFonts w:ascii="Times New Roman" w:hAnsi="Times New Roman" w:cs="Times New Roman"/>
          <w:sz w:val="28"/>
          <w:szCs w:val="28"/>
        </w:rPr>
        <w:t>а</w:t>
      </w:r>
      <w:r w:rsidRPr="00857B25">
        <w:rPr>
          <w:rFonts w:ascii="Times New Roman" w:hAnsi="Times New Roman" w:cs="Times New Roman"/>
          <w:sz w:val="28"/>
          <w:szCs w:val="28"/>
        </w:rPr>
        <w:t xml:space="preserve"> по во</w:t>
      </w:r>
      <w:r w:rsidR="00350C94" w:rsidRPr="00857B25">
        <w:rPr>
          <w:rFonts w:ascii="Times New Roman" w:hAnsi="Times New Roman" w:cs="Times New Roman"/>
          <w:sz w:val="28"/>
          <w:szCs w:val="28"/>
        </w:rPr>
        <w:t xml:space="preserve">зобновляемым источникам энергии, подписанный </w:t>
      </w:r>
      <w:r w:rsidRPr="00857B25">
        <w:rPr>
          <w:rFonts w:ascii="Times New Roman" w:hAnsi="Times New Roman" w:cs="Times New Roman"/>
          <w:sz w:val="28"/>
          <w:szCs w:val="28"/>
        </w:rPr>
        <w:t>26 января 2009 года</w:t>
      </w:r>
      <w:r w:rsidR="00350C94" w:rsidRPr="00857B25">
        <w:rPr>
          <w:rFonts w:ascii="Times New Roman" w:hAnsi="Times New Roman" w:cs="Times New Roman"/>
          <w:sz w:val="28"/>
          <w:szCs w:val="28"/>
        </w:rPr>
        <w:t xml:space="preserve"> в г. Бонн</w:t>
      </w:r>
      <w:r w:rsidRPr="00857B25">
        <w:rPr>
          <w:rFonts w:ascii="Times New Roman" w:hAnsi="Times New Roman" w:cs="Times New Roman"/>
          <w:sz w:val="28"/>
          <w:szCs w:val="28"/>
        </w:rPr>
        <w:t>.</w:t>
      </w:r>
    </w:p>
    <w:p w14:paraId="30F6E302" w14:textId="77777777" w:rsidR="00A237BD" w:rsidRPr="00857B25" w:rsidRDefault="00A237BD"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Функции уполномоченного органа в области государственной политики в сфере использования ВИЭ осуществляет Министерство энергетики РК.</w:t>
      </w:r>
    </w:p>
    <w:p w14:paraId="0A6F843E" w14:textId="77777777" w:rsidR="00A237BD" w:rsidRPr="00857B25" w:rsidRDefault="00350C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Местные исполнительные органы</w:t>
      </w:r>
      <w:r w:rsidR="00A237BD" w:rsidRPr="00857B25">
        <w:rPr>
          <w:rFonts w:ascii="Times New Roman" w:hAnsi="Times New Roman" w:cs="Times New Roman"/>
          <w:sz w:val="28"/>
          <w:szCs w:val="28"/>
        </w:rPr>
        <w:t xml:space="preserve"> выполняют некоторые функции в сфере ВИЭ, включая утверждение строительных проектов в отношении объектов, использующих ВИЭ для производства тепловой энергии и ее поставки в систему централизованного теплоснабжения, а также распределение земель для строительства объектов, использующих ВИЭ.</w:t>
      </w:r>
    </w:p>
    <w:p w14:paraId="2AC09427" w14:textId="77777777" w:rsidR="00856753" w:rsidRDefault="00856753" w:rsidP="00857B25">
      <w:pPr>
        <w:spacing w:after="0" w:line="240" w:lineRule="auto"/>
        <w:ind w:firstLine="709"/>
        <w:jc w:val="both"/>
        <w:rPr>
          <w:rFonts w:ascii="Times New Roman" w:hAnsi="Times New Roman" w:cs="Times New Roman"/>
          <w:b/>
          <w:sz w:val="28"/>
        </w:rPr>
      </w:pPr>
    </w:p>
    <w:p w14:paraId="390072B6" w14:textId="77777777" w:rsidR="00856753" w:rsidRDefault="00856753" w:rsidP="00857B25">
      <w:pPr>
        <w:spacing w:after="0" w:line="240" w:lineRule="auto"/>
        <w:ind w:firstLine="709"/>
        <w:jc w:val="both"/>
        <w:rPr>
          <w:rFonts w:ascii="Times New Roman" w:hAnsi="Times New Roman" w:cs="Times New Roman"/>
          <w:b/>
          <w:sz w:val="28"/>
        </w:rPr>
      </w:pPr>
    </w:p>
    <w:p w14:paraId="613D8216" w14:textId="77777777" w:rsidR="00856753" w:rsidRDefault="00856753" w:rsidP="00857B25">
      <w:pPr>
        <w:spacing w:after="0" w:line="240" w:lineRule="auto"/>
        <w:ind w:firstLine="709"/>
        <w:jc w:val="both"/>
        <w:rPr>
          <w:rFonts w:ascii="Times New Roman" w:hAnsi="Times New Roman" w:cs="Times New Roman"/>
          <w:b/>
          <w:sz w:val="28"/>
        </w:rPr>
      </w:pPr>
    </w:p>
    <w:p w14:paraId="5F533A00" w14:textId="5D0F719A" w:rsidR="0049379D" w:rsidRPr="00857B25" w:rsidRDefault="0049379D" w:rsidP="00857B25">
      <w:pPr>
        <w:spacing w:after="0" w:line="240" w:lineRule="auto"/>
        <w:ind w:firstLine="709"/>
        <w:jc w:val="both"/>
        <w:rPr>
          <w:rFonts w:ascii="Times New Roman" w:hAnsi="Times New Roman" w:cs="Times New Roman"/>
          <w:b/>
          <w:sz w:val="28"/>
        </w:rPr>
      </w:pPr>
      <w:r w:rsidRPr="00857B25">
        <w:rPr>
          <w:rFonts w:ascii="Times New Roman" w:hAnsi="Times New Roman" w:cs="Times New Roman"/>
          <w:b/>
          <w:sz w:val="28"/>
        </w:rPr>
        <w:lastRenderedPageBreak/>
        <w:t>История</w:t>
      </w:r>
      <w:r w:rsidR="00FB1518" w:rsidRPr="00857B25">
        <w:rPr>
          <w:rFonts w:ascii="Times New Roman" w:hAnsi="Times New Roman" w:cs="Times New Roman"/>
          <w:b/>
          <w:sz w:val="28"/>
        </w:rPr>
        <w:t xml:space="preserve"> изменений в регуляторной среде</w:t>
      </w:r>
    </w:p>
    <w:p w14:paraId="7331010F" w14:textId="114ADC2B" w:rsidR="00076F41" w:rsidRPr="00857B25" w:rsidRDefault="0069500B"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В период с 2009</w:t>
      </w:r>
      <w:r w:rsidR="00076F41" w:rsidRPr="00857B25">
        <w:rPr>
          <w:rFonts w:ascii="Times New Roman" w:hAnsi="Times New Roman" w:cs="Times New Roman"/>
          <w:sz w:val="28"/>
          <w:szCs w:val="28"/>
        </w:rPr>
        <w:t xml:space="preserve"> года по </w:t>
      </w:r>
      <w:r w:rsidRPr="00857B25">
        <w:rPr>
          <w:rFonts w:ascii="Times New Roman" w:hAnsi="Times New Roman" w:cs="Times New Roman"/>
          <w:sz w:val="28"/>
          <w:szCs w:val="28"/>
        </w:rPr>
        <w:t>2013</w:t>
      </w:r>
      <w:r w:rsidR="001D6238" w:rsidRPr="00857B25">
        <w:rPr>
          <w:rFonts w:ascii="Times New Roman" w:hAnsi="Times New Roman" w:cs="Times New Roman"/>
          <w:sz w:val="28"/>
          <w:szCs w:val="28"/>
        </w:rPr>
        <w:t xml:space="preserve"> год </w:t>
      </w:r>
      <w:r w:rsidR="00076F41" w:rsidRPr="00857B25">
        <w:rPr>
          <w:rFonts w:ascii="Times New Roman" w:hAnsi="Times New Roman" w:cs="Times New Roman"/>
          <w:sz w:val="28"/>
          <w:szCs w:val="28"/>
        </w:rPr>
        <w:t>электроэнергия от объектов ВИЭ реализовывалась</w:t>
      </w:r>
      <w:r w:rsidR="00CC202C" w:rsidRPr="00857B25">
        <w:rPr>
          <w:rFonts w:ascii="Times New Roman" w:hAnsi="Times New Roman" w:cs="Times New Roman"/>
          <w:sz w:val="28"/>
          <w:szCs w:val="28"/>
        </w:rPr>
        <w:t xml:space="preserve"> потребителям по двусторонним договорам и </w:t>
      </w:r>
      <w:r w:rsidR="00076F41" w:rsidRPr="00857B25">
        <w:rPr>
          <w:rFonts w:ascii="Times New Roman" w:hAnsi="Times New Roman" w:cs="Times New Roman"/>
          <w:sz w:val="28"/>
          <w:szCs w:val="28"/>
        </w:rPr>
        <w:t>энергопередающим ор</w:t>
      </w:r>
      <w:r w:rsidR="00CC202C" w:rsidRPr="00857B25">
        <w:rPr>
          <w:rFonts w:ascii="Times New Roman" w:hAnsi="Times New Roman" w:cs="Times New Roman"/>
          <w:sz w:val="28"/>
          <w:szCs w:val="28"/>
        </w:rPr>
        <w:t>ганизациям, где договора купли-</w:t>
      </w:r>
      <w:r w:rsidR="00076F41" w:rsidRPr="00857B25">
        <w:rPr>
          <w:rFonts w:ascii="Times New Roman" w:hAnsi="Times New Roman" w:cs="Times New Roman"/>
          <w:sz w:val="28"/>
          <w:szCs w:val="28"/>
        </w:rPr>
        <w:t xml:space="preserve">продажи </w:t>
      </w:r>
      <w:r w:rsidR="00CC202C" w:rsidRPr="00857B25">
        <w:rPr>
          <w:rFonts w:ascii="Times New Roman" w:hAnsi="Times New Roman" w:cs="Times New Roman"/>
          <w:sz w:val="28"/>
          <w:szCs w:val="28"/>
        </w:rPr>
        <w:t>с энергопередающими организациями заключались</w:t>
      </w:r>
      <w:r w:rsidR="00076F41" w:rsidRPr="00857B25">
        <w:rPr>
          <w:rFonts w:ascii="Times New Roman" w:hAnsi="Times New Roman" w:cs="Times New Roman"/>
          <w:sz w:val="28"/>
          <w:szCs w:val="28"/>
        </w:rPr>
        <w:t xml:space="preserve"> на период окупаемости проектов ВИЭ.</w:t>
      </w:r>
    </w:p>
    <w:p w14:paraId="5FF4441C" w14:textId="3FD34929" w:rsidR="00B6413E" w:rsidRPr="00856753" w:rsidRDefault="00262296" w:rsidP="00857B25">
      <w:pPr>
        <w:spacing w:after="0" w:line="240" w:lineRule="auto"/>
        <w:ind w:firstLine="709"/>
        <w:jc w:val="both"/>
        <w:rPr>
          <w:rFonts w:ascii="Times New Roman" w:hAnsi="Times New Roman" w:cs="Times New Roman"/>
          <w:b/>
          <w:i/>
          <w:sz w:val="24"/>
          <w:szCs w:val="28"/>
        </w:rPr>
      </w:pPr>
      <w:r w:rsidRPr="00856753">
        <w:rPr>
          <w:rFonts w:ascii="Times New Roman" w:hAnsi="Times New Roman" w:cs="Times New Roman"/>
          <w:b/>
          <w:i/>
          <w:sz w:val="24"/>
          <w:szCs w:val="28"/>
        </w:rPr>
        <w:t>Справочно</w:t>
      </w:r>
      <w:r w:rsidR="00B6413E" w:rsidRPr="00856753">
        <w:rPr>
          <w:rFonts w:ascii="Times New Roman" w:hAnsi="Times New Roman" w:cs="Times New Roman"/>
          <w:b/>
          <w:i/>
          <w:sz w:val="24"/>
          <w:szCs w:val="28"/>
        </w:rPr>
        <w:t>, редакция Закона о ВИЭ до 2014 года:</w:t>
      </w:r>
    </w:p>
    <w:p w14:paraId="4A40F0A0" w14:textId="3136E7DA" w:rsidR="00B6413E" w:rsidRPr="00856753" w:rsidRDefault="001E0620"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1.</w:t>
      </w:r>
      <w:r w:rsidR="00B6413E" w:rsidRPr="00856753">
        <w:rPr>
          <w:rFonts w:ascii="Times New Roman" w:hAnsi="Times New Roman" w:cs="Times New Roman"/>
          <w:i/>
          <w:sz w:val="24"/>
          <w:szCs w:val="28"/>
        </w:rPr>
        <w:t xml:space="preserve">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покупать в полном объеме электрическую энергию, производимую соответствующими квалифицированными энергопроизводящими организациями, для компенсации нормативных потерь электрической энергии в своих сетях в объеме не более пятидесяти процентов размера этих потерь.</w:t>
      </w:r>
    </w:p>
    <w:p w14:paraId="385C03D1" w14:textId="40779AAA" w:rsidR="00B6413E" w:rsidRPr="00856753" w:rsidRDefault="00B6413E"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В случае превышения объема производства электрической энергии квалифицированными энергопроизводящими организациями пятидесяти процентов размера нормативных потерь соответствующей региональной электросетевой компании оставшийся объем этой электрической энергии покупается системным оператором для компенсации нормативных потерь электрической энергии в национальной электрической сети.</w:t>
      </w:r>
    </w:p>
    <w:p w14:paraId="309F4309" w14:textId="6F74F13B" w:rsidR="00B6413E" w:rsidRPr="00856753" w:rsidRDefault="00B6413E"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2. Договоры купли-продажи электрической и (или) тепловой энергии, производимой квалифицированными энергопроизводящими организациями, заключаются на период не менее срока окупаемости проекта строительства объекта по использованию возобновляемых источников энергии, определенного в технико-экономическом обосновании проекта строительства объекта по использованию возобновляемых источников энергии.</w:t>
      </w:r>
    </w:p>
    <w:p w14:paraId="74575C9E" w14:textId="77777777" w:rsidR="00262296" w:rsidRPr="00857B25" w:rsidRDefault="00B6413E" w:rsidP="00857B25">
      <w:pPr>
        <w:spacing w:after="0" w:line="240" w:lineRule="auto"/>
        <w:ind w:firstLine="709"/>
        <w:jc w:val="both"/>
        <w:rPr>
          <w:rFonts w:ascii="Times New Roman" w:hAnsi="Times New Roman" w:cs="Times New Roman"/>
          <w:i/>
          <w:sz w:val="28"/>
          <w:szCs w:val="28"/>
        </w:rPr>
      </w:pPr>
      <w:r w:rsidRPr="00856753">
        <w:rPr>
          <w:rFonts w:ascii="Times New Roman" w:hAnsi="Times New Roman" w:cs="Times New Roman"/>
          <w:i/>
          <w:sz w:val="24"/>
          <w:szCs w:val="28"/>
        </w:rPr>
        <w:t>3. Системный оператор, к электрическим сетям которого непосредственно подключены в соответствии с законодательством Республики Казахстан объекты по использованию возобновляемых источников энергии, обязан покупать в полном объеме электрическую энергию, производимую соответствующими квалифицированными энергопроизводящими организациями, для компенсации нормативных потерь электрической энергии в своих сетях.</w:t>
      </w:r>
    </w:p>
    <w:p w14:paraId="161D98A8" w14:textId="568900B9" w:rsidR="009967B2" w:rsidRPr="00857B25" w:rsidRDefault="009967B2"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В целях создания условий развития сектора ВИЭ был принят механизм государственной поддержки, основанный на внедрении централизованной покупки единым покупателем – расчетно-финансовым центром электрической энергии, производимой объектами ВИЭ.</w:t>
      </w:r>
    </w:p>
    <w:p w14:paraId="2CEB1736" w14:textId="53C38BAE" w:rsidR="009967B2" w:rsidRPr="00857B25" w:rsidRDefault="009967B2"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Постановлением Правительства Республики Казахстан № 1281 от 29 ноября 2013 года ТОО «Расчетно-финансовый центр по поддержке возобновляемых источников энергии» (ТОО «РФЦ») определено расчетно-финансовым центром по поддержке возобновляемых источников энергии.</w:t>
      </w:r>
    </w:p>
    <w:p w14:paraId="659A5686" w14:textId="2D5DC9EE" w:rsidR="009967B2" w:rsidRPr="00857B25" w:rsidRDefault="009967B2"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В соответствии с Законом </w:t>
      </w:r>
      <w:r w:rsidR="00B32E74">
        <w:rPr>
          <w:rFonts w:ascii="Times New Roman" w:hAnsi="Times New Roman" w:cs="Times New Roman"/>
          <w:sz w:val="28"/>
          <w:szCs w:val="28"/>
        </w:rPr>
        <w:t>РК</w:t>
      </w:r>
      <w:r w:rsidRPr="00857B25">
        <w:rPr>
          <w:rFonts w:ascii="Times New Roman" w:hAnsi="Times New Roman" w:cs="Times New Roman"/>
          <w:sz w:val="28"/>
          <w:szCs w:val="28"/>
        </w:rPr>
        <w:t xml:space="preserve"> от 4 июля 2013 года № 128-V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ТОО «</w:t>
      </w:r>
      <w:r w:rsidR="00FB1518" w:rsidRPr="00857B25">
        <w:rPr>
          <w:rFonts w:ascii="Times New Roman" w:hAnsi="Times New Roman" w:cs="Times New Roman"/>
          <w:sz w:val="28"/>
          <w:szCs w:val="28"/>
        </w:rPr>
        <w:t>РФЦ</w:t>
      </w:r>
      <w:r w:rsidRPr="00857B25">
        <w:rPr>
          <w:rFonts w:ascii="Times New Roman" w:hAnsi="Times New Roman" w:cs="Times New Roman"/>
          <w:sz w:val="28"/>
          <w:szCs w:val="28"/>
        </w:rPr>
        <w:t xml:space="preserve">» осуществляет централизованную покупку и продажу электрической энергии, произведенной объектами </w:t>
      </w:r>
      <w:r w:rsidR="00FB1518" w:rsidRPr="00857B25">
        <w:rPr>
          <w:rFonts w:ascii="Times New Roman" w:hAnsi="Times New Roman" w:cs="Times New Roman"/>
          <w:sz w:val="28"/>
          <w:szCs w:val="28"/>
        </w:rPr>
        <w:t>ВИЭ</w:t>
      </w:r>
      <w:r w:rsidRPr="00857B25">
        <w:rPr>
          <w:rFonts w:ascii="Times New Roman" w:hAnsi="Times New Roman" w:cs="Times New Roman"/>
          <w:sz w:val="28"/>
          <w:szCs w:val="28"/>
        </w:rPr>
        <w:t xml:space="preserve"> и поставленной в электрические сети единой электроэнергетической системы </w:t>
      </w:r>
      <w:r w:rsidR="00FB1518" w:rsidRPr="00857B25">
        <w:rPr>
          <w:rFonts w:ascii="Times New Roman" w:hAnsi="Times New Roman" w:cs="Times New Roman"/>
          <w:sz w:val="28"/>
          <w:szCs w:val="28"/>
        </w:rPr>
        <w:t>РК</w:t>
      </w:r>
      <w:r w:rsidRPr="00857B25">
        <w:rPr>
          <w:rFonts w:ascii="Times New Roman" w:hAnsi="Times New Roman" w:cs="Times New Roman"/>
          <w:sz w:val="28"/>
          <w:szCs w:val="28"/>
        </w:rPr>
        <w:t xml:space="preserve">. </w:t>
      </w:r>
    </w:p>
    <w:p w14:paraId="32C64105" w14:textId="77777777" w:rsidR="00A82BBC" w:rsidRPr="00857B25" w:rsidRDefault="00A82BBC" w:rsidP="00857B25">
      <w:pPr>
        <w:spacing w:after="0" w:line="240" w:lineRule="auto"/>
        <w:ind w:firstLine="709"/>
        <w:jc w:val="both"/>
        <w:rPr>
          <w:rFonts w:ascii="Times New Roman" w:hAnsi="Times New Roman" w:cs="Times New Roman"/>
          <w:sz w:val="28"/>
          <w:szCs w:val="28"/>
          <w:shd w:val="clear" w:color="auto" w:fill="FFFFFF"/>
        </w:rPr>
      </w:pPr>
      <w:r w:rsidRPr="00857B25">
        <w:rPr>
          <w:rFonts w:ascii="Times New Roman" w:hAnsi="Times New Roman" w:cs="Times New Roman"/>
          <w:sz w:val="28"/>
          <w:szCs w:val="28"/>
          <w:shd w:val="clear" w:color="auto" w:fill="FFFFFF"/>
        </w:rPr>
        <w:t xml:space="preserve">В свою очередь, ТОО «РФЦ» распределяет общий объем электроэнергии, полученный от объектов ВИЭ на условных потребителей и квалифицированных условных потребителей </w:t>
      </w:r>
      <w:r w:rsidRPr="00857B25">
        <w:rPr>
          <w:rFonts w:ascii="Times New Roman" w:hAnsi="Times New Roman" w:cs="Times New Roman"/>
          <w:sz w:val="28"/>
          <w:szCs w:val="28"/>
        </w:rPr>
        <w:t>(традиционные электростанции, использующие уголь, газ и др., субъекты, импортирующие электроэнергию, ГЭС установленной мощностью свыше 35 МВт и введенных в эксплуатацию до 1 января 2016 года)</w:t>
      </w:r>
      <w:r w:rsidRPr="00857B25">
        <w:rPr>
          <w:rFonts w:ascii="Times New Roman" w:hAnsi="Times New Roman" w:cs="Times New Roman"/>
          <w:sz w:val="28"/>
          <w:szCs w:val="28"/>
          <w:shd w:val="clear" w:color="auto" w:fill="FFFFFF"/>
        </w:rPr>
        <w:t xml:space="preserve"> пропорционально их доле отпуска в сеть с учетом ограничений по пропускной способности электрических сетей по тарифу на поддержку ВИЭ.</w:t>
      </w:r>
    </w:p>
    <w:p w14:paraId="651EDB08" w14:textId="19E950B8" w:rsidR="00A82BBC" w:rsidRPr="00857B25" w:rsidRDefault="00A82BBC" w:rsidP="00857B25">
      <w:pPr>
        <w:spacing w:after="0" w:line="240" w:lineRule="auto"/>
        <w:ind w:firstLine="709"/>
        <w:jc w:val="both"/>
        <w:rPr>
          <w:rFonts w:ascii="Times New Roman" w:hAnsi="Times New Roman" w:cs="Times New Roman"/>
          <w:i/>
          <w:sz w:val="28"/>
          <w:szCs w:val="28"/>
          <w:shd w:val="clear" w:color="auto" w:fill="FFFFFF"/>
        </w:rPr>
      </w:pPr>
      <w:r w:rsidRPr="00856753">
        <w:rPr>
          <w:rFonts w:ascii="Times New Roman" w:hAnsi="Times New Roman" w:cs="Times New Roman"/>
          <w:i/>
          <w:sz w:val="24"/>
          <w:szCs w:val="28"/>
          <w:shd w:val="clear" w:color="auto" w:fill="FFFFFF"/>
        </w:rPr>
        <w:lastRenderedPageBreak/>
        <w:t>Тариф на поддержку ВИЭ - тариф на продажу расчетно-финансовым центром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устанавливаемый расчетно-финансовым центром по поддержке возобновляемых источников энергии в соответствии с правилами определения тарифа на поддержку возобновляемых источников энергии, утвержденными уполномоченным органом</w:t>
      </w:r>
      <w:r w:rsidR="00856753">
        <w:rPr>
          <w:rFonts w:ascii="Times New Roman" w:hAnsi="Times New Roman" w:cs="Times New Roman"/>
          <w:i/>
          <w:sz w:val="24"/>
          <w:szCs w:val="28"/>
          <w:shd w:val="clear" w:color="auto" w:fill="FFFFFF"/>
        </w:rPr>
        <w:t>.</w:t>
      </w:r>
    </w:p>
    <w:p w14:paraId="6BC5AFAD" w14:textId="77777777" w:rsidR="00A82BBC" w:rsidRPr="00857B25" w:rsidRDefault="00A82BBC" w:rsidP="00857B25">
      <w:pPr>
        <w:spacing w:after="0" w:line="240" w:lineRule="auto"/>
        <w:ind w:firstLine="709"/>
        <w:jc w:val="both"/>
        <w:rPr>
          <w:rFonts w:ascii="Times New Roman" w:hAnsi="Times New Roman" w:cs="Times New Roman"/>
          <w:b/>
          <w:sz w:val="28"/>
        </w:rPr>
      </w:pPr>
    </w:p>
    <w:p w14:paraId="3486105D" w14:textId="126ED445" w:rsidR="00FB1518" w:rsidRPr="00857B25" w:rsidRDefault="00FB1518" w:rsidP="00857B25">
      <w:pPr>
        <w:spacing w:after="0" w:line="240" w:lineRule="auto"/>
        <w:ind w:firstLine="709"/>
        <w:jc w:val="both"/>
        <w:rPr>
          <w:rFonts w:ascii="Times New Roman" w:hAnsi="Times New Roman" w:cs="Times New Roman"/>
          <w:b/>
          <w:sz w:val="28"/>
        </w:rPr>
      </w:pPr>
      <w:r w:rsidRPr="00857B25">
        <w:rPr>
          <w:rFonts w:ascii="Times New Roman" w:hAnsi="Times New Roman" w:cs="Times New Roman"/>
          <w:b/>
          <w:sz w:val="28"/>
        </w:rPr>
        <w:t xml:space="preserve">История изменений в тарифной политике </w:t>
      </w:r>
      <w:r w:rsidR="00A82BBC" w:rsidRPr="00857B25">
        <w:rPr>
          <w:rFonts w:ascii="Times New Roman" w:hAnsi="Times New Roman" w:cs="Times New Roman"/>
          <w:b/>
          <w:sz w:val="28"/>
        </w:rPr>
        <w:t>ВИЭ</w:t>
      </w:r>
    </w:p>
    <w:p w14:paraId="601FCE3A" w14:textId="103AAB70" w:rsidR="009200B3" w:rsidRPr="00857B25" w:rsidRDefault="00FB1518" w:rsidP="00857B25">
      <w:pPr>
        <w:spacing w:after="0" w:line="240" w:lineRule="auto"/>
        <w:ind w:firstLine="709"/>
        <w:jc w:val="both"/>
        <w:rPr>
          <w:rFonts w:ascii="Times New Roman" w:hAnsi="Times New Roman" w:cs="Times New Roman"/>
          <w:sz w:val="28"/>
          <w:szCs w:val="28"/>
          <w:shd w:val="clear" w:color="auto" w:fill="FFFFFF"/>
        </w:rPr>
      </w:pPr>
      <w:r w:rsidRPr="00857B25">
        <w:rPr>
          <w:rFonts w:ascii="Times New Roman" w:hAnsi="Times New Roman" w:cs="Times New Roman"/>
          <w:sz w:val="28"/>
          <w:szCs w:val="28"/>
          <w:shd w:val="clear" w:color="auto" w:fill="FFFFFF"/>
        </w:rPr>
        <w:t>В период с 2014 года по 2018 год</w:t>
      </w:r>
      <w:r w:rsidR="00CE4CE5" w:rsidRPr="00857B25">
        <w:rPr>
          <w:rFonts w:ascii="Times New Roman" w:hAnsi="Times New Roman" w:cs="Times New Roman"/>
          <w:sz w:val="28"/>
          <w:szCs w:val="28"/>
          <w:shd w:val="clear" w:color="auto" w:fill="FFFFFF"/>
        </w:rPr>
        <w:t xml:space="preserve"> </w:t>
      </w:r>
      <w:r w:rsidR="009200B3" w:rsidRPr="00857B25">
        <w:rPr>
          <w:rFonts w:ascii="Times New Roman" w:hAnsi="Times New Roman" w:cs="Times New Roman"/>
          <w:sz w:val="28"/>
          <w:szCs w:val="28"/>
          <w:shd w:val="clear" w:color="auto" w:fill="FFFFFF"/>
        </w:rPr>
        <w:t>ТОО «РФЦ» заключ</w:t>
      </w:r>
      <w:r w:rsidR="00CE4CE5" w:rsidRPr="00857B25">
        <w:rPr>
          <w:rFonts w:ascii="Times New Roman" w:hAnsi="Times New Roman" w:cs="Times New Roman"/>
          <w:sz w:val="28"/>
          <w:szCs w:val="28"/>
          <w:shd w:val="clear" w:color="auto" w:fill="FFFFFF"/>
        </w:rPr>
        <w:t>а</w:t>
      </w:r>
      <w:r w:rsidRPr="00857B25">
        <w:rPr>
          <w:rFonts w:ascii="Times New Roman" w:hAnsi="Times New Roman" w:cs="Times New Roman"/>
          <w:sz w:val="28"/>
          <w:szCs w:val="28"/>
          <w:shd w:val="clear" w:color="auto" w:fill="FFFFFF"/>
        </w:rPr>
        <w:t>л</w:t>
      </w:r>
      <w:r w:rsidR="009200B3" w:rsidRPr="00857B25">
        <w:rPr>
          <w:rFonts w:ascii="Times New Roman" w:hAnsi="Times New Roman" w:cs="Times New Roman"/>
          <w:sz w:val="28"/>
          <w:szCs w:val="28"/>
          <w:shd w:val="clear" w:color="auto" w:fill="FFFFFF"/>
        </w:rPr>
        <w:t xml:space="preserve"> договора </w:t>
      </w:r>
      <w:r w:rsidR="00641A95" w:rsidRPr="00857B25">
        <w:rPr>
          <w:rFonts w:ascii="Times New Roman" w:hAnsi="Times New Roman" w:cs="Times New Roman"/>
          <w:sz w:val="28"/>
          <w:szCs w:val="28"/>
          <w:shd w:val="clear" w:color="auto" w:fill="FFFFFF"/>
        </w:rPr>
        <w:t xml:space="preserve">с проектами ВИЭ </w:t>
      </w:r>
      <w:r w:rsidR="009200B3" w:rsidRPr="00857B25">
        <w:rPr>
          <w:rFonts w:ascii="Times New Roman" w:hAnsi="Times New Roman" w:cs="Times New Roman"/>
          <w:sz w:val="28"/>
          <w:szCs w:val="28"/>
          <w:shd w:val="clear" w:color="auto" w:fill="FFFFFF"/>
        </w:rPr>
        <w:t>на покупку электроэнергии и ежемесячно оплачива</w:t>
      </w:r>
      <w:r w:rsidRPr="00857B25">
        <w:rPr>
          <w:rFonts w:ascii="Times New Roman" w:hAnsi="Times New Roman" w:cs="Times New Roman"/>
          <w:sz w:val="28"/>
          <w:szCs w:val="28"/>
          <w:shd w:val="clear" w:color="auto" w:fill="FFFFFF"/>
        </w:rPr>
        <w:t>л</w:t>
      </w:r>
      <w:r w:rsidR="009200B3" w:rsidRPr="00857B25">
        <w:rPr>
          <w:rFonts w:ascii="Times New Roman" w:hAnsi="Times New Roman" w:cs="Times New Roman"/>
          <w:sz w:val="28"/>
          <w:szCs w:val="28"/>
          <w:shd w:val="clear" w:color="auto" w:fill="FFFFFF"/>
        </w:rPr>
        <w:t xml:space="preserve"> за весь объем электрической энергии, произведенной и отпущенной в эле</w:t>
      </w:r>
      <w:r w:rsidR="00764947" w:rsidRPr="00857B25">
        <w:rPr>
          <w:rFonts w:ascii="Times New Roman" w:hAnsi="Times New Roman" w:cs="Times New Roman"/>
          <w:sz w:val="28"/>
          <w:szCs w:val="28"/>
          <w:shd w:val="clear" w:color="auto" w:fill="FFFFFF"/>
        </w:rPr>
        <w:t>ктрическую сеть</w:t>
      </w:r>
      <w:r w:rsidR="00CE4CE5" w:rsidRPr="00857B25">
        <w:rPr>
          <w:rFonts w:ascii="Times New Roman" w:hAnsi="Times New Roman" w:cs="Times New Roman"/>
          <w:sz w:val="28"/>
          <w:szCs w:val="28"/>
          <w:shd w:val="clear" w:color="auto" w:fill="FFFFFF"/>
        </w:rPr>
        <w:t xml:space="preserve"> по утвержденным фиксированным тарифам.</w:t>
      </w:r>
    </w:p>
    <w:p w14:paraId="3F3763C2" w14:textId="77777777" w:rsidR="00790A32" w:rsidRPr="00857B25" w:rsidRDefault="00790A32" w:rsidP="00857B25">
      <w:pPr>
        <w:spacing w:after="0" w:line="240" w:lineRule="auto"/>
        <w:ind w:firstLine="709"/>
        <w:jc w:val="both"/>
        <w:rPr>
          <w:rFonts w:ascii="Times New Roman" w:hAnsi="Times New Roman" w:cs="Times New Roman"/>
          <w:i/>
          <w:sz w:val="28"/>
          <w:szCs w:val="28"/>
          <w:shd w:val="clear" w:color="auto" w:fill="FFFFFF"/>
        </w:rPr>
      </w:pPr>
      <w:r w:rsidRPr="00857B25">
        <w:rPr>
          <w:rFonts w:ascii="Times New Roman" w:hAnsi="Times New Roman" w:cs="Times New Roman"/>
          <w:i/>
          <w:sz w:val="28"/>
          <w:szCs w:val="28"/>
          <w:shd w:val="clear" w:color="auto" w:fill="FFFFFF"/>
        </w:rPr>
        <w:t>Фиксированные тарифы</w:t>
      </w:r>
      <w:r w:rsidR="00C96636" w:rsidRPr="00857B25">
        <w:rPr>
          <w:rFonts w:ascii="Times New Roman" w:hAnsi="Times New Roman" w:cs="Times New Roman"/>
          <w:i/>
          <w:sz w:val="28"/>
          <w:szCs w:val="28"/>
          <w:shd w:val="clear" w:color="auto" w:fill="FFFFFF"/>
        </w:rPr>
        <w:t xml:space="preserve"> были </w:t>
      </w:r>
      <w:r w:rsidR="00082408" w:rsidRPr="00857B25">
        <w:rPr>
          <w:rFonts w:ascii="Times New Roman" w:hAnsi="Times New Roman" w:cs="Times New Roman"/>
          <w:i/>
          <w:sz w:val="28"/>
          <w:szCs w:val="28"/>
          <w:shd w:val="clear" w:color="auto" w:fill="FFFFFF"/>
        </w:rPr>
        <w:t>утверждены</w:t>
      </w:r>
      <w:r w:rsidR="00C96636" w:rsidRPr="00857B25">
        <w:rPr>
          <w:rFonts w:ascii="Times New Roman" w:hAnsi="Times New Roman" w:cs="Times New Roman"/>
          <w:i/>
          <w:sz w:val="28"/>
          <w:szCs w:val="28"/>
          <w:shd w:val="clear" w:color="auto" w:fill="FFFFFF"/>
        </w:rPr>
        <w:t xml:space="preserve"> на следующем уровне:</w:t>
      </w:r>
    </w:p>
    <w:p w14:paraId="4AFAD767" w14:textId="77777777" w:rsidR="00C96636" w:rsidRPr="00857B25" w:rsidRDefault="00C96636" w:rsidP="00857B25">
      <w:pPr>
        <w:spacing w:after="0" w:line="240" w:lineRule="auto"/>
        <w:ind w:firstLine="709"/>
        <w:jc w:val="both"/>
        <w:rPr>
          <w:rFonts w:ascii="Times New Roman" w:hAnsi="Times New Roman" w:cs="Times New Roman"/>
          <w:i/>
          <w:sz w:val="28"/>
          <w:szCs w:val="28"/>
          <w:shd w:val="clear" w:color="auto" w:fill="FFFFFF"/>
        </w:rPr>
      </w:pPr>
      <w:r w:rsidRPr="00857B25">
        <w:rPr>
          <w:rFonts w:ascii="Times New Roman" w:hAnsi="Times New Roman" w:cs="Times New Roman"/>
          <w:i/>
          <w:sz w:val="28"/>
          <w:szCs w:val="28"/>
          <w:shd w:val="clear" w:color="auto" w:fill="FFFFFF"/>
        </w:rPr>
        <w:t>ВЭС - 22,68</w:t>
      </w:r>
      <w:r w:rsidR="00082408" w:rsidRPr="00857B25">
        <w:rPr>
          <w:rFonts w:ascii="Times New Roman" w:hAnsi="Times New Roman" w:cs="Times New Roman"/>
          <w:i/>
          <w:sz w:val="28"/>
          <w:szCs w:val="28"/>
          <w:shd w:val="clear" w:color="auto" w:fill="FFFFFF"/>
        </w:rPr>
        <w:t xml:space="preserve"> тенге/кВтч;</w:t>
      </w:r>
    </w:p>
    <w:p w14:paraId="142660AA" w14:textId="77777777" w:rsidR="00C96636" w:rsidRPr="00857B25" w:rsidRDefault="00C96636" w:rsidP="00857B25">
      <w:pPr>
        <w:spacing w:after="0" w:line="240" w:lineRule="auto"/>
        <w:ind w:firstLine="709"/>
        <w:jc w:val="both"/>
        <w:rPr>
          <w:rFonts w:ascii="Times New Roman" w:hAnsi="Times New Roman" w:cs="Times New Roman"/>
          <w:i/>
          <w:sz w:val="28"/>
          <w:szCs w:val="28"/>
          <w:shd w:val="clear" w:color="auto" w:fill="FFFFFF"/>
        </w:rPr>
      </w:pPr>
      <w:r w:rsidRPr="00857B25">
        <w:rPr>
          <w:rFonts w:ascii="Times New Roman" w:hAnsi="Times New Roman" w:cs="Times New Roman"/>
          <w:i/>
          <w:sz w:val="28"/>
          <w:szCs w:val="28"/>
          <w:shd w:val="clear" w:color="auto" w:fill="FFFFFF"/>
        </w:rPr>
        <w:t>ВЭС «Астана ЕХРО-</w:t>
      </w:r>
      <w:r w:rsidR="00082408" w:rsidRPr="00857B25">
        <w:rPr>
          <w:rFonts w:ascii="Times New Roman" w:hAnsi="Times New Roman" w:cs="Times New Roman"/>
          <w:i/>
          <w:sz w:val="28"/>
          <w:szCs w:val="28"/>
          <w:shd w:val="clear" w:color="auto" w:fill="FFFFFF"/>
        </w:rPr>
        <w:t>2017» -</w:t>
      </w:r>
      <w:r w:rsidRPr="00857B25">
        <w:rPr>
          <w:rFonts w:ascii="Times New Roman" w:hAnsi="Times New Roman" w:cs="Times New Roman"/>
          <w:i/>
          <w:sz w:val="28"/>
          <w:szCs w:val="28"/>
          <w:shd w:val="clear" w:color="auto" w:fill="FFFFFF"/>
        </w:rPr>
        <w:t xml:space="preserve"> 59,7</w:t>
      </w:r>
      <w:r w:rsidR="00082408" w:rsidRPr="00857B25">
        <w:rPr>
          <w:rFonts w:ascii="Times New Roman" w:hAnsi="Times New Roman" w:cs="Times New Roman"/>
          <w:i/>
          <w:sz w:val="28"/>
          <w:szCs w:val="28"/>
          <w:shd w:val="clear" w:color="auto" w:fill="FFFFFF"/>
        </w:rPr>
        <w:t xml:space="preserve"> тенге/кВтч;</w:t>
      </w:r>
    </w:p>
    <w:p w14:paraId="1F570FDC" w14:textId="77777777" w:rsidR="00C96636" w:rsidRPr="00857B25" w:rsidRDefault="00C96636" w:rsidP="00857B25">
      <w:pPr>
        <w:spacing w:after="0" w:line="240" w:lineRule="auto"/>
        <w:ind w:firstLine="709"/>
        <w:jc w:val="both"/>
        <w:rPr>
          <w:rFonts w:ascii="Times New Roman" w:hAnsi="Times New Roman" w:cs="Times New Roman"/>
          <w:i/>
          <w:sz w:val="28"/>
          <w:szCs w:val="28"/>
          <w:shd w:val="clear" w:color="auto" w:fill="FFFFFF"/>
        </w:rPr>
      </w:pPr>
      <w:r w:rsidRPr="00857B25">
        <w:rPr>
          <w:rFonts w:ascii="Times New Roman" w:hAnsi="Times New Roman" w:cs="Times New Roman"/>
          <w:i/>
          <w:sz w:val="28"/>
          <w:szCs w:val="28"/>
          <w:shd w:val="clear" w:color="auto" w:fill="FFFFFF"/>
        </w:rPr>
        <w:t>СЭС - 34,61</w:t>
      </w:r>
      <w:r w:rsidR="00082408" w:rsidRPr="00857B25">
        <w:rPr>
          <w:rFonts w:ascii="Times New Roman" w:hAnsi="Times New Roman" w:cs="Times New Roman"/>
          <w:i/>
          <w:sz w:val="28"/>
          <w:szCs w:val="28"/>
          <w:shd w:val="clear" w:color="auto" w:fill="FFFFFF"/>
        </w:rPr>
        <w:t xml:space="preserve"> тенге/кВтч;</w:t>
      </w:r>
    </w:p>
    <w:p w14:paraId="6A0823F1" w14:textId="77777777" w:rsidR="00C96636" w:rsidRPr="00857B25" w:rsidRDefault="00C96636" w:rsidP="00857B25">
      <w:pPr>
        <w:spacing w:after="0" w:line="240" w:lineRule="auto"/>
        <w:ind w:firstLine="709"/>
        <w:jc w:val="both"/>
        <w:rPr>
          <w:rFonts w:ascii="Times New Roman" w:hAnsi="Times New Roman" w:cs="Times New Roman"/>
          <w:i/>
          <w:sz w:val="28"/>
          <w:szCs w:val="28"/>
          <w:shd w:val="clear" w:color="auto" w:fill="FFFFFF"/>
        </w:rPr>
      </w:pPr>
      <w:r w:rsidRPr="00857B25">
        <w:rPr>
          <w:rFonts w:ascii="Times New Roman" w:hAnsi="Times New Roman" w:cs="Times New Roman"/>
          <w:i/>
          <w:sz w:val="28"/>
          <w:szCs w:val="28"/>
          <w:shd w:val="clear" w:color="auto" w:fill="FFFFFF"/>
        </w:rPr>
        <w:t>Малые гидроэлектростанции</w:t>
      </w:r>
      <w:r w:rsidR="00082408" w:rsidRPr="00857B25">
        <w:rPr>
          <w:rFonts w:ascii="Times New Roman" w:hAnsi="Times New Roman" w:cs="Times New Roman"/>
          <w:i/>
          <w:sz w:val="28"/>
          <w:szCs w:val="28"/>
          <w:shd w:val="clear" w:color="auto" w:fill="FFFFFF"/>
        </w:rPr>
        <w:t xml:space="preserve"> - </w:t>
      </w:r>
      <w:r w:rsidRPr="00857B25">
        <w:rPr>
          <w:rFonts w:ascii="Times New Roman" w:hAnsi="Times New Roman" w:cs="Times New Roman"/>
          <w:i/>
          <w:sz w:val="28"/>
          <w:szCs w:val="28"/>
          <w:shd w:val="clear" w:color="auto" w:fill="FFFFFF"/>
        </w:rPr>
        <w:t>16,71</w:t>
      </w:r>
      <w:r w:rsidR="00082408" w:rsidRPr="00857B25">
        <w:rPr>
          <w:rFonts w:ascii="Times New Roman" w:hAnsi="Times New Roman" w:cs="Times New Roman"/>
          <w:i/>
          <w:sz w:val="28"/>
          <w:szCs w:val="28"/>
          <w:shd w:val="clear" w:color="auto" w:fill="FFFFFF"/>
        </w:rPr>
        <w:t xml:space="preserve"> тенге/кВтч;</w:t>
      </w:r>
    </w:p>
    <w:p w14:paraId="5557B728" w14:textId="77777777" w:rsidR="00C96636" w:rsidRPr="00857B25" w:rsidRDefault="00082408" w:rsidP="00857B25">
      <w:pPr>
        <w:spacing w:after="0" w:line="240" w:lineRule="auto"/>
        <w:ind w:firstLine="709"/>
        <w:jc w:val="both"/>
        <w:rPr>
          <w:rFonts w:ascii="Times New Roman" w:hAnsi="Times New Roman" w:cs="Times New Roman"/>
          <w:i/>
          <w:sz w:val="28"/>
          <w:szCs w:val="28"/>
          <w:shd w:val="clear" w:color="auto" w:fill="FFFFFF"/>
        </w:rPr>
      </w:pPr>
      <w:r w:rsidRPr="00857B25">
        <w:rPr>
          <w:rFonts w:ascii="Times New Roman" w:hAnsi="Times New Roman" w:cs="Times New Roman"/>
          <w:i/>
          <w:sz w:val="28"/>
          <w:szCs w:val="28"/>
          <w:shd w:val="clear" w:color="auto" w:fill="FFFFFF"/>
        </w:rPr>
        <w:t xml:space="preserve">БГУ - </w:t>
      </w:r>
      <w:r w:rsidR="00C96636" w:rsidRPr="00857B25">
        <w:rPr>
          <w:rFonts w:ascii="Times New Roman" w:hAnsi="Times New Roman" w:cs="Times New Roman"/>
          <w:i/>
          <w:sz w:val="28"/>
          <w:szCs w:val="28"/>
          <w:shd w:val="clear" w:color="auto" w:fill="FFFFFF"/>
        </w:rPr>
        <w:t>32,23</w:t>
      </w:r>
      <w:r w:rsidRPr="00857B25">
        <w:rPr>
          <w:rFonts w:ascii="Times New Roman" w:hAnsi="Times New Roman" w:cs="Times New Roman"/>
          <w:i/>
          <w:sz w:val="28"/>
          <w:szCs w:val="28"/>
          <w:shd w:val="clear" w:color="auto" w:fill="FFFFFF"/>
        </w:rPr>
        <w:t xml:space="preserve"> тенге/кВтч;</w:t>
      </w:r>
    </w:p>
    <w:p w14:paraId="6F6E6B46" w14:textId="5213FAD3" w:rsidR="00082408" w:rsidRPr="00857B25" w:rsidRDefault="00FF09C7" w:rsidP="00857B25">
      <w:pPr>
        <w:spacing w:after="0" w:line="240" w:lineRule="auto"/>
        <w:ind w:firstLine="709"/>
        <w:jc w:val="both"/>
        <w:rPr>
          <w:rFonts w:ascii="Times New Roman" w:hAnsi="Times New Roman" w:cs="Times New Roman"/>
          <w:sz w:val="28"/>
          <w:szCs w:val="28"/>
          <w:shd w:val="clear" w:color="auto" w:fill="FFFFFF"/>
        </w:rPr>
      </w:pPr>
      <w:r w:rsidRPr="00857B25">
        <w:rPr>
          <w:rFonts w:ascii="Times New Roman" w:hAnsi="Times New Roman" w:cs="Times New Roman"/>
          <w:sz w:val="28"/>
          <w:szCs w:val="28"/>
        </w:rPr>
        <w:t>11 июля 2017</w:t>
      </w:r>
      <w:r w:rsidRPr="00857B25">
        <w:rPr>
          <w:rFonts w:ascii="Times New Roman" w:hAnsi="Times New Roman" w:cs="Times New Roman"/>
          <w:sz w:val="28"/>
          <w:szCs w:val="28"/>
          <w:shd w:val="clear" w:color="auto" w:fill="FFFFFF"/>
        </w:rPr>
        <w:t xml:space="preserve"> года</w:t>
      </w:r>
      <w:r w:rsidR="00082408" w:rsidRPr="00857B25">
        <w:rPr>
          <w:rFonts w:ascii="Times New Roman" w:hAnsi="Times New Roman" w:cs="Times New Roman"/>
          <w:sz w:val="28"/>
          <w:szCs w:val="28"/>
          <w:shd w:val="clear" w:color="auto" w:fill="FFFFFF"/>
        </w:rPr>
        <w:t xml:space="preserve"> </w:t>
      </w:r>
      <w:r w:rsidRPr="00857B25">
        <w:rPr>
          <w:rFonts w:ascii="Times New Roman" w:hAnsi="Times New Roman" w:cs="Times New Roman"/>
          <w:sz w:val="28"/>
          <w:szCs w:val="28"/>
        </w:rPr>
        <w:t xml:space="preserve">Законом РК «О внесении изменений и дополнений в некоторые законодательные акты Республики Казахстан по вопросам электроэнергетики» </w:t>
      </w:r>
      <w:r w:rsidR="00B32E74">
        <w:rPr>
          <w:rFonts w:ascii="Times New Roman" w:hAnsi="Times New Roman" w:cs="Times New Roman"/>
          <w:sz w:val="28"/>
          <w:szCs w:val="28"/>
          <w:shd w:val="clear" w:color="auto" w:fill="FFFFFF"/>
        </w:rPr>
        <w:t>внесены изменений в з</w:t>
      </w:r>
      <w:r w:rsidR="00082408" w:rsidRPr="00857B25">
        <w:rPr>
          <w:rFonts w:ascii="Times New Roman" w:hAnsi="Times New Roman" w:cs="Times New Roman"/>
          <w:sz w:val="28"/>
          <w:szCs w:val="28"/>
          <w:shd w:val="clear" w:color="auto" w:fill="FFFFFF"/>
        </w:rPr>
        <w:t>аконодательство в области поддержки использования ВИЭ, согласно которым с 2018 года заключение договоров между ТОО «РФЦ» и объектами, использующими ВИЭ осуществляется по аукционным ценам с победителями аукционных торгов</w:t>
      </w:r>
      <w:r w:rsidR="00A95946" w:rsidRPr="00857B25">
        <w:rPr>
          <w:rFonts w:ascii="Times New Roman" w:hAnsi="Times New Roman" w:cs="Times New Roman"/>
          <w:sz w:val="28"/>
          <w:szCs w:val="28"/>
          <w:shd w:val="clear" w:color="auto" w:fill="FFFFFF"/>
        </w:rPr>
        <w:t>. П</w:t>
      </w:r>
      <w:r w:rsidR="00082408" w:rsidRPr="00857B25">
        <w:rPr>
          <w:rFonts w:ascii="Times New Roman" w:hAnsi="Times New Roman" w:cs="Times New Roman"/>
          <w:sz w:val="28"/>
          <w:szCs w:val="28"/>
          <w:shd w:val="clear" w:color="auto" w:fill="FFFFFF"/>
        </w:rPr>
        <w:t>ри этом</w:t>
      </w:r>
      <w:r w:rsidR="00A95946" w:rsidRPr="00857B25">
        <w:rPr>
          <w:rFonts w:ascii="Times New Roman" w:hAnsi="Times New Roman" w:cs="Times New Roman"/>
          <w:sz w:val="28"/>
          <w:szCs w:val="28"/>
          <w:shd w:val="clear" w:color="auto" w:fill="FFFFFF"/>
        </w:rPr>
        <w:t>, договора между ТОО «РФЦ» и объектами, использующими ВИЭ</w:t>
      </w:r>
      <w:r w:rsidR="00082408" w:rsidRPr="00857B25">
        <w:rPr>
          <w:rFonts w:ascii="Times New Roman" w:hAnsi="Times New Roman" w:cs="Times New Roman"/>
          <w:sz w:val="28"/>
          <w:szCs w:val="28"/>
          <w:shd w:val="clear" w:color="auto" w:fill="FFFFFF"/>
        </w:rPr>
        <w:t xml:space="preserve"> заключенные по фиксированным</w:t>
      </w:r>
      <w:r w:rsidR="00A95946" w:rsidRPr="00857B25">
        <w:rPr>
          <w:rFonts w:ascii="Times New Roman" w:hAnsi="Times New Roman" w:cs="Times New Roman"/>
          <w:sz w:val="28"/>
          <w:szCs w:val="28"/>
          <w:shd w:val="clear" w:color="auto" w:fill="FFFFFF"/>
        </w:rPr>
        <w:t xml:space="preserve"> до введения </w:t>
      </w:r>
      <w:r w:rsidRPr="00857B25">
        <w:rPr>
          <w:rFonts w:ascii="Times New Roman" w:hAnsi="Times New Roman" w:cs="Times New Roman"/>
          <w:sz w:val="28"/>
          <w:szCs w:val="28"/>
          <w:shd w:val="clear" w:color="auto" w:fill="FFFFFF"/>
        </w:rPr>
        <w:t>аукционных торгов,</w:t>
      </w:r>
      <w:r w:rsidR="00A95946" w:rsidRPr="00857B25">
        <w:rPr>
          <w:rFonts w:ascii="Times New Roman" w:hAnsi="Times New Roman" w:cs="Times New Roman"/>
          <w:sz w:val="28"/>
          <w:szCs w:val="28"/>
          <w:shd w:val="clear" w:color="auto" w:fill="FFFFFF"/>
        </w:rPr>
        <w:t xml:space="preserve"> остаются в силе до</w:t>
      </w:r>
      <w:r w:rsidRPr="00857B25">
        <w:rPr>
          <w:rFonts w:ascii="Times New Roman" w:hAnsi="Times New Roman" w:cs="Times New Roman"/>
          <w:sz w:val="28"/>
          <w:szCs w:val="28"/>
          <w:shd w:val="clear" w:color="auto" w:fill="FFFFFF"/>
        </w:rPr>
        <w:t xml:space="preserve"> истечения их срока действия.</w:t>
      </w:r>
    </w:p>
    <w:p w14:paraId="7A165882" w14:textId="77777777" w:rsidR="00A237BD" w:rsidRPr="00856753" w:rsidRDefault="00A237BD"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Аукционная цена – цена на покупку расчетно-финансовым центром электрической энергии, производимой объектом по использованию возобновляемых источников энергии, определенная по итогам аукционных торгов и не превышающая уровня соответствующей предельной аукционной цены.</w:t>
      </w:r>
    </w:p>
    <w:p w14:paraId="464E6BA3" w14:textId="77777777" w:rsidR="00331E0D" w:rsidRPr="00857B25" w:rsidRDefault="00331E0D"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Основной целью внедрения механизма аукционов явля</w:t>
      </w:r>
      <w:r w:rsidR="00965A78" w:rsidRPr="00857B25">
        <w:rPr>
          <w:rFonts w:ascii="Times New Roman" w:hAnsi="Times New Roman" w:cs="Times New Roman"/>
          <w:sz w:val="28"/>
          <w:szCs w:val="28"/>
        </w:rPr>
        <w:t>ется</w:t>
      </w:r>
      <w:r w:rsidRPr="00857B25">
        <w:rPr>
          <w:rFonts w:ascii="Times New Roman" w:hAnsi="Times New Roman" w:cs="Times New Roman"/>
          <w:sz w:val="28"/>
          <w:szCs w:val="28"/>
        </w:rPr>
        <w:t xml:space="preserve"> отбор наиболее эффективных проектов ВИЭ и формирование рыночных конкурентных цен на электрическую энергию, производимую объектами ВИЭ. </w:t>
      </w:r>
    </w:p>
    <w:p w14:paraId="49842228" w14:textId="77777777" w:rsidR="00331E0D" w:rsidRPr="00857B25" w:rsidRDefault="00331E0D"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Порядок проведения аукционных торгов определяется Правилами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утвержденными приказом Министра энергетики Республики Казахстан от 21 декабря 2017 года № 466 (далее - Правила проведения аукционных торгов).</w:t>
      </w:r>
    </w:p>
    <w:p w14:paraId="6D1F3F7B" w14:textId="77777777" w:rsidR="00331E0D" w:rsidRPr="00857B25" w:rsidRDefault="00965A78"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В</w:t>
      </w:r>
      <w:r w:rsidR="00331E0D" w:rsidRPr="00857B25">
        <w:rPr>
          <w:rFonts w:ascii="Times New Roman" w:hAnsi="Times New Roman" w:cs="Times New Roman"/>
          <w:sz w:val="28"/>
          <w:szCs w:val="28"/>
        </w:rPr>
        <w:t xml:space="preserve"> соответствии с приказом МЭ РК от 07 августа 2017 года № 280</w:t>
      </w:r>
      <w:r w:rsidRPr="00857B25">
        <w:rPr>
          <w:rFonts w:ascii="Times New Roman" w:hAnsi="Times New Roman" w:cs="Times New Roman"/>
          <w:sz w:val="28"/>
          <w:szCs w:val="28"/>
        </w:rPr>
        <w:t xml:space="preserve"> организатором аукционных торгов определено АО «КОРЭМ»</w:t>
      </w:r>
    </w:p>
    <w:p w14:paraId="62D3418D" w14:textId="77777777" w:rsidR="00331E0D" w:rsidRPr="00856753" w:rsidRDefault="00331E0D"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 xml:space="preserve">Основные характеристики механизма аукционов в Казахстане, применимых для ГЭС: </w:t>
      </w:r>
    </w:p>
    <w:p w14:paraId="5D869F67" w14:textId="77777777" w:rsidR="000A7A13" w:rsidRPr="00856753" w:rsidRDefault="000A7A13"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 xml:space="preserve">- </w:t>
      </w:r>
      <w:r w:rsidR="00331E0D" w:rsidRPr="00856753">
        <w:rPr>
          <w:rFonts w:ascii="Times New Roman" w:hAnsi="Times New Roman" w:cs="Times New Roman"/>
          <w:i/>
          <w:sz w:val="24"/>
          <w:szCs w:val="28"/>
        </w:rPr>
        <w:t xml:space="preserve">аукционы проводятся в соответствии с графиком проведения аукционных торгов, утвержденным МЭ РК (среди прочего, содержит информацию о зарезервированных земельных участках для планируемых к строительству объектов ВИЭ и точках подключения к </w:t>
      </w:r>
      <w:r w:rsidR="00331E0D" w:rsidRPr="00856753">
        <w:rPr>
          <w:rFonts w:ascii="Times New Roman" w:hAnsi="Times New Roman" w:cs="Times New Roman"/>
          <w:i/>
          <w:sz w:val="24"/>
          <w:szCs w:val="28"/>
        </w:rPr>
        <w:lastRenderedPageBreak/>
        <w:t xml:space="preserve">электрическим сетям энергопередающих организаций с указанием максимально допустимой мощности и количеством новых подключений); </w:t>
      </w:r>
    </w:p>
    <w:p w14:paraId="109E22D0" w14:textId="77777777" w:rsidR="000A7A13" w:rsidRPr="00856753" w:rsidRDefault="000A7A13"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 xml:space="preserve">- </w:t>
      </w:r>
      <w:r w:rsidR="00331E0D" w:rsidRPr="00856753">
        <w:rPr>
          <w:rFonts w:ascii="Times New Roman" w:hAnsi="Times New Roman" w:cs="Times New Roman"/>
          <w:i/>
          <w:sz w:val="24"/>
          <w:szCs w:val="28"/>
        </w:rPr>
        <w:t xml:space="preserve">аукционы проводятся отдельно по видам ВИЭ, с учетом технических лимитов подключения; </w:t>
      </w:r>
    </w:p>
    <w:p w14:paraId="1DAA4AB9" w14:textId="77777777" w:rsidR="000A7A13" w:rsidRPr="00856753" w:rsidRDefault="000A7A13"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 xml:space="preserve">- </w:t>
      </w:r>
      <w:r w:rsidR="00331E0D" w:rsidRPr="00856753">
        <w:rPr>
          <w:rFonts w:ascii="Times New Roman" w:hAnsi="Times New Roman" w:cs="Times New Roman"/>
          <w:i/>
          <w:sz w:val="24"/>
          <w:szCs w:val="28"/>
        </w:rPr>
        <w:t>аукционы проводятся отдельно по типам – аукционные торги с документацией и аукционные торги без документации. Аукционные торги с документацией были введены в 2019 году и представляют собой вид аукционных торгов, организуемый и проводимый организатором аукционных торгов в электронной системе и направленный на отбор победителя ВИЭ с наименьшей аукционной ценой на электроэнергию, с учетом предварительно подготовленной и предоставленной заявителям документации, определяющей основные технико-экономические параметры проекта ВИЭ;</w:t>
      </w:r>
    </w:p>
    <w:p w14:paraId="290167C9" w14:textId="77777777" w:rsidR="000A7A13" w:rsidRPr="00856753" w:rsidRDefault="000A7A13"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 xml:space="preserve">- </w:t>
      </w:r>
      <w:r w:rsidR="00331E0D" w:rsidRPr="00856753">
        <w:rPr>
          <w:rFonts w:ascii="Times New Roman" w:hAnsi="Times New Roman" w:cs="Times New Roman"/>
          <w:i/>
          <w:sz w:val="24"/>
          <w:szCs w:val="28"/>
        </w:rPr>
        <w:t xml:space="preserve">аукционы делятся по объему закупаемой установленной мощности: малые до 10 МВт (включительно) и крупные свыше 10 МВт (согласно форме графика); </w:t>
      </w:r>
    </w:p>
    <w:p w14:paraId="35F755EC" w14:textId="77777777" w:rsidR="000A7A13" w:rsidRPr="00856753" w:rsidRDefault="000A7A13"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 xml:space="preserve">- </w:t>
      </w:r>
      <w:r w:rsidR="00331E0D" w:rsidRPr="00856753">
        <w:rPr>
          <w:rFonts w:ascii="Times New Roman" w:hAnsi="Times New Roman" w:cs="Times New Roman"/>
          <w:i/>
          <w:sz w:val="24"/>
          <w:szCs w:val="28"/>
        </w:rPr>
        <w:t xml:space="preserve">форма проведения аукциона - односторонний аукцион, в онлайн режиме; </w:t>
      </w:r>
    </w:p>
    <w:p w14:paraId="6CA818A5" w14:textId="77777777" w:rsidR="000A7A13" w:rsidRPr="00856753" w:rsidRDefault="000A7A13"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 xml:space="preserve">- </w:t>
      </w:r>
      <w:r w:rsidR="00331E0D" w:rsidRPr="00856753">
        <w:rPr>
          <w:rFonts w:ascii="Times New Roman" w:hAnsi="Times New Roman" w:cs="Times New Roman"/>
          <w:i/>
          <w:sz w:val="24"/>
          <w:szCs w:val="28"/>
        </w:rPr>
        <w:t xml:space="preserve">предельные аукционные цены устанавливаются МЭ РК (Приказ Министра энергетики Республики Казахстан от 30 января 2018 года № 33 «Об утверждении предельных аукционных цен»); </w:t>
      </w:r>
    </w:p>
    <w:p w14:paraId="07C670F3" w14:textId="77777777" w:rsidR="000A7A13" w:rsidRPr="00856753" w:rsidRDefault="000A7A13"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 xml:space="preserve">- </w:t>
      </w:r>
      <w:r w:rsidR="00331E0D" w:rsidRPr="00856753">
        <w:rPr>
          <w:rFonts w:ascii="Times New Roman" w:hAnsi="Times New Roman" w:cs="Times New Roman"/>
          <w:i/>
          <w:sz w:val="24"/>
          <w:szCs w:val="28"/>
        </w:rPr>
        <w:t>основным критерием допуска на аукционные торги является внесение финансового обеспечения: банковская гарантия или резервный аккредити</w:t>
      </w:r>
      <w:r w:rsidRPr="00856753">
        <w:rPr>
          <w:rFonts w:ascii="Times New Roman" w:hAnsi="Times New Roman" w:cs="Times New Roman"/>
          <w:i/>
          <w:sz w:val="24"/>
          <w:szCs w:val="28"/>
        </w:rPr>
        <w:t>в, выпущенный по системе SWIFT;</w:t>
      </w:r>
    </w:p>
    <w:p w14:paraId="62E7C941" w14:textId="77777777" w:rsidR="000A7A13" w:rsidRPr="00856753" w:rsidRDefault="000A7A13"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 xml:space="preserve">- </w:t>
      </w:r>
      <w:r w:rsidR="00331E0D" w:rsidRPr="00856753">
        <w:rPr>
          <w:rFonts w:ascii="Times New Roman" w:hAnsi="Times New Roman" w:cs="Times New Roman"/>
          <w:i/>
          <w:sz w:val="24"/>
          <w:szCs w:val="28"/>
        </w:rPr>
        <w:t xml:space="preserve">основной критерий определения </w:t>
      </w:r>
      <w:r w:rsidRPr="00856753">
        <w:rPr>
          <w:rFonts w:ascii="Times New Roman" w:hAnsi="Times New Roman" w:cs="Times New Roman"/>
          <w:i/>
          <w:sz w:val="24"/>
          <w:szCs w:val="28"/>
        </w:rPr>
        <w:t xml:space="preserve">победителей - наименьшая цена; </w:t>
      </w:r>
    </w:p>
    <w:p w14:paraId="7120BE8B" w14:textId="77777777" w:rsidR="00331E0D" w:rsidRPr="00856753" w:rsidRDefault="000A7A13" w:rsidP="00857B25">
      <w:pPr>
        <w:spacing w:after="0" w:line="240" w:lineRule="auto"/>
        <w:ind w:firstLine="709"/>
        <w:jc w:val="both"/>
        <w:rPr>
          <w:rFonts w:ascii="Times New Roman" w:hAnsi="Times New Roman" w:cs="Times New Roman"/>
          <w:i/>
          <w:sz w:val="24"/>
          <w:szCs w:val="28"/>
        </w:rPr>
      </w:pPr>
      <w:r w:rsidRPr="00856753">
        <w:rPr>
          <w:rFonts w:ascii="Times New Roman" w:hAnsi="Times New Roman" w:cs="Times New Roman"/>
          <w:i/>
          <w:sz w:val="24"/>
          <w:szCs w:val="28"/>
        </w:rPr>
        <w:t xml:space="preserve">- </w:t>
      </w:r>
      <w:r w:rsidR="00331E0D" w:rsidRPr="00856753">
        <w:rPr>
          <w:rFonts w:ascii="Times New Roman" w:hAnsi="Times New Roman" w:cs="Times New Roman"/>
          <w:i/>
          <w:sz w:val="24"/>
          <w:szCs w:val="28"/>
        </w:rPr>
        <w:t xml:space="preserve">основные критерии признания аукционов состоявшимися: количество участников, зарегистрированных и допущенных на соответствующие аукционные торги в </w:t>
      </w:r>
      <w:r w:rsidRPr="00856753">
        <w:rPr>
          <w:rFonts w:ascii="Times New Roman" w:hAnsi="Times New Roman" w:cs="Times New Roman"/>
          <w:i/>
          <w:sz w:val="24"/>
          <w:szCs w:val="28"/>
        </w:rPr>
        <w:t xml:space="preserve">торговой системе, не менее двух и </w:t>
      </w:r>
      <w:r w:rsidR="00331E0D" w:rsidRPr="00856753">
        <w:rPr>
          <w:rFonts w:ascii="Times New Roman" w:hAnsi="Times New Roman" w:cs="Times New Roman"/>
          <w:i/>
          <w:sz w:val="24"/>
          <w:szCs w:val="28"/>
        </w:rPr>
        <w:t>победители аукционных торгов, заключившие договор покупки, обязаны использовать при строительстве объекта ВИЭ только новое генерирующее оборудование (ранее не бывшее в эксплуатации).</w:t>
      </w:r>
    </w:p>
    <w:p w14:paraId="103AC4F9" w14:textId="77777777" w:rsidR="000A7A13" w:rsidRPr="00857B25" w:rsidRDefault="000A7A13"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Кроме того, фиксированные тарифы и аукционные цены ежегодно индексируются в порядке, определяемом в постановлении Правительства РК от 27 марта 2014 года № 271 «Об утверждении Правил определения фиксированных тарифов и предельных аукционных цен» с учетом изменения обменного курса национальной валюты к иностранным валютам, а также в соответствии с изменением индекса потребительских цен. </w:t>
      </w:r>
    </w:p>
    <w:p w14:paraId="39A33C48" w14:textId="77777777" w:rsidR="000351A6" w:rsidRPr="00857B25" w:rsidRDefault="00C8536B" w:rsidP="00857B25">
      <w:pPr>
        <w:spacing w:after="0" w:line="240" w:lineRule="auto"/>
        <w:ind w:firstLine="708"/>
        <w:jc w:val="both"/>
        <w:rPr>
          <w:rFonts w:ascii="Times New Roman" w:hAnsi="Times New Roman" w:cs="Times New Roman"/>
          <w:i/>
          <w:sz w:val="24"/>
          <w:szCs w:val="24"/>
        </w:rPr>
      </w:pPr>
      <w:r w:rsidRPr="00857B25">
        <w:rPr>
          <w:rFonts w:ascii="Times New Roman" w:hAnsi="Times New Roman" w:cs="Times New Roman"/>
          <w:i/>
          <w:sz w:val="24"/>
          <w:szCs w:val="24"/>
        </w:rPr>
        <w:t>Итоги</w:t>
      </w:r>
      <w:r w:rsidR="000351A6" w:rsidRPr="00857B25" w:rsidDel="001D6238">
        <w:rPr>
          <w:rFonts w:ascii="Times New Roman" w:hAnsi="Times New Roman" w:cs="Times New Roman"/>
          <w:i/>
          <w:sz w:val="24"/>
          <w:szCs w:val="24"/>
        </w:rPr>
        <w:t xml:space="preserve"> аукционных торгов за 2018-20</w:t>
      </w:r>
      <w:r w:rsidRPr="00857B25">
        <w:rPr>
          <w:rFonts w:ascii="Times New Roman" w:hAnsi="Times New Roman" w:cs="Times New Roman"/>
          <w:i/>
          <w:sz w:val="24"/>
          <w:szCs w:val="24"/>
        </w:rPr>
        <w:t>2</w:t>
      </w:r>
      <w:r w:rsidR="000351A6" w:rsidRPr="00857B25" w:rsidDel="001D6238">
        <w:rPr>
          <w:rFonts w:ascii="Times New Roman" w:hAnsi="Times New Roman" w:cs="Times New Roman"/>
          <w:i/>
          <w:sz w:val="24"/>
          <w:szCs w:val="24"/>
        </w:rPr>
        <w:t>1гг</w:t>
      </w:r>
      <w:r w:rsidRPr="00857B25">
        <w:rPr>
          <w:rFonts w:ascii="Times New Roman" w:hAnsi="Times New Roman" w:cs="Times New Roman"/>
          <w:i/>
          <w:sz w:val="24"/>
          <w:szCs w:val="24"/>
        </w:rPr>
        <w:t>. представлены</w:t>
      </w:r>
      <w:r w:rsidR="000351A6" w:rsidRPr="00857B25" w:rsidDel="001D6238">
        <w:rPr>
          <w:rFonts w:ascii="Times New Roman" w:hAnsi="Times New Roman" w:cs="Times New Roman"/>
          <w:i/>
          <w:sz w:val="24"/>
          <w:szCs w:val="24"/>
        </w:rPr>
        <w:t xml:space="preserve"> в Приложении 1.</w:t>
      </w:r>
    </w:p>
    <w:p w14:paraId="464C55FF" w14:textId="77777777" w:rsidR="007A1FE6" w:rsidRPr="00857B25" w:rsidRDefault="007A1FE6"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Вопросы государственной поддержки инвестиций регулируются Министерством иностранных дел РК.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Государственная поддержка инвестиций заключается в предоставлении государственных преференций.</w:t>
      </w:r>
    </w:p>
    <w:p w14:paraId="798BE82E" w14:textId="6D1C12C6" w:rsidR="007A1FE6" w:rsidRPr="00857B25" w:rsidRDefault="007A1FE6" w:rsidP="00857B25">
      <w:pPr>
        <w:spacing w:after="0" w:line="240" w:lineRule="auto"/>
        <w:ind w:firstLine="709"/>
        <w:jc w:val="both"/>
        <w:rPr>
          <w:rFonts w:ascii="Times New Roman" w:hAnsi="Times New Roman" w:cs="Times New Roman"/>
          <w:i/>
          <w:sz w:val="24"/>
          <w:szCs w:val="28"/>
        </w:rPr>
      </w:pPr>
      <w:r w:rsidRPr="00857B25">
        <w:rPr>
          <w:rFonts w:ascii="Times New Roman" w:hAnsi="Times New Roman" w:cs="Times New Roman"/>
          <w:i/>
          <w:sz w:val="24"/>
          <w:szCs w:val="28"/>
        </w:rPr>
        <w:t xml:space="preserve">Инвестиционные преференции проектов ВИЭ представлены в разделе </w:t>
      </w:r>
      <w:r w:rsidR="00C55C08" w:rsidRPr="00857B25">
        <w:rPr>
          <w:rFonts w:ascii="Times New Roman" w:hAnsi="Times New Roman" w:cs="Times New Roman"/>
          <w:i/>
          <w:sz w:val="24"/>
          <w:szCs w:val="28"/>
        </w:rPr>
        <w:t>6</w:t>
      </w:r>
    </w:p>
    <w:p w14:paraId="07573708" w14:textId="77777777" w:rsidR="00A71919" w:rsidRPr="00857B25" w:rsidDel="001D6238" w:rsidRDefault="00A71919" w:rsidP="00857B25">
      <w:pPr>
        <w:spacing w:after="0" w:line="240" w:lineRule="auto"/>
        <w:ind w:firstLine="708"/>
        <w:jc w:val="both"/>
        <w:rPr>
          <w:rFonts w:ascii="Times New Roman" w:hAnsi="Times New Roman" w:cs="Times New Roman"/>
          <w:i/>
          <w:sz w:val="28"/>
          <w:szCs w:val="28"/>
        </w:rPr>
      </w:pPr>
    </w:p>
    <w:p w14:paraId="37E6ED5F" w14:textId="77777777" w:rsidR="00A237BD" w:rsidRPr="00857B25" w:rsidRDefault="00A71919" w:rsidP="00857B25">
      <w:pPr>
        <w:pStyle w:val="1"/>
        <w:numPr>
          <w:ilvl w:val="0"/>
          <w:numId w:val="17"/>
        </w:numPr>
        <w:spacing w:before="0" w:line="240" w:lineRule="auto"/>
        <w:ind w:left="0" w:firstLine="709"/>
        <w:rPr>
          <w:rFonts w:ascii="Times New Roman" w:hAnsi="Times New Roman" w:cs="Times New Roman"/>
          <w:b/>
          <w:color w:val="auto"/>
          <w:sz w:val="28"/>
          <w:szCs w:val="28"/>
        </w:rPr>
      </w:pPr>
      <w:r w:rsidRPr="00857B25">
        <w:rPr>
          <w:rFonts w:ascii="Times New Roman" w:hAnsi="Times New Roman" w:cs="Times New Roman"/>
          <w:b/>
          <w:color w:val="auto"/>
          <w:sz w:val="28"/>
          <w:szCs w:val="28"/>
        </w:rPr>
        <w:t>Принятые и</w:t>
      </w:r>
      <w:r w:rsidR="00A237BD" w:rsidRPr="00857B25">
        <w:rPr>
          <w:rFonts w:ascii="Times New Roman" w:hAnsi="Times New Roman" w:cs="Times New Roman"/>
          <w:b/>
          <w:color w:val="auto"/>
          <w:sz w:val="28"/>
          <w:szCs w:val="28"/>
        </w:rPr>
        <w:t>зменения в регуляторной среде в области ВИЭ РК</w:t>
      </w:r>
      <w:r w:rsidR="000F34C6" w:rsidRPr="00857B25">
        <w:rPr>
          <w:rFonts w:ascii="Times New Roman" w:hAnsi="Times New Roman" w:cs="Times New Roman"/>
          <w:b/>
          <w:color w:val="auto"/>
          <w:sz w:val="28"/>
          <w:szCs w:val="28"/>
        </w:rPr>
        <w:t xml:space="preserve"> за 2021 год.</w:t>
      </w:r>
      <w:r w:rsidR="006B7A11" w:rsidRPr="00857B25">
        <w:rPr>
          <w:rFonts w:ascii="Times New Roman" w:hAnsi="Times New Roman" w:cs="Times New Roman"/>
          <w:b/>
          <w:color w:val="auto"/>
          <w:sz w:val="28"/>
          <w:szCs w:val="28"/>
        </w:rPr>
        <w:t xml:space="preserve"> Влияние внесенных изменений.</w:t>
      </w:r>
    </w:p>
    <w:p w14:paraId="312D2995" w14:textId="77777777" w:rsidR="00C028EF" w:rsidRPr="00857B25" w:rsidRDefault="00C028EF" w:rsidP="00857B25">
      <w:pPr>
        <w:spacing w:after="0" w:line="240" w:lineRule="auto"/>
        <w:ind w:firstLine="708"/>
        <w:jc w:val="both"/>
        <w:rPr>
          <w:rFonts w:ascii="Times New Roman" w:hAnsi="Times New Roman" w:cs="Times New Roman"/>
          <w:b/>
          <w:sz w:val="28"/>
          <w:szCs w:val="28"/>
        </w:rPr>
      </w:pPr>
    </w:p>
    <w:p w14:paraId="2CA10B54" w14:textId="77777777" w:rsidR="00C908FE" w:rsidRPr="00857B25" w:rsidRDefault="00C908FE" w:rsidP="00857B25">
      <w:pPr>
        <w:spacing w:after="0" w:line="240" w:lineRule="auto"/>
        <w:ind w:firstLine="708"/>
        <w:jc w:val="both"/>
        <w:rPr>
          <w:rFonts w:ascii="Times New Roman" w:hAnsi="Times New Roman" w:cs="Times New Roman"/>
          <w:b/>
          <w:sz w:val="28"/>
          <w:szCs w:val="28"/>
        </w:rPr>
      </w:pPr>
      <w:r w:rsidRPr="00857B25">
        <w:rPr>
          <w:rFonts w:ascii="Times New Roman" w:hAnsi="Times New Roman" w:cs="Times New Roman"/>
          <w:b/>
          <w:sz w:val="28"/>
          <w:szCs w:val="28"/>
        </w:rPr>
        <w:t>4</w:t>
      </w:r>
      <w:r w:rsidR="00362B06" w:rsidRPr="00857B25">
        <w:rPr>
          <w:rFonts w:ascii="Times New Roman" w:hAnsi="Times New Roman" w:cs="Times New Roman"/>
          <w:b/>
          <w:sz w:val="28"/>
          <w:szCs w:val="28"/>
        </w:rPr>
        <w:t>.</w:t>
      </w:r>
      <w:r w:rsidRPr="00857B25">
        <w:rPr>
          <w:rFonts w:ascii="Times New Roman" w:hAnsi="Times New Roman" w:cs="Times New Roman"/>
          <w:b/>
          <w:sz w:val="28"/>
          <w:szCs w:val="28"/>
        </w:rPr>
        <w:t xml:space="preserve">1 Сквозная надбавка </w:t>
      </w:r>
    </w:p>
    <w:p w14:paraId="393C52F5" w14:textId="638397A2"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Главой государства подписан Закон РК </w:t>
      </w:r>
      <w:r w:rsidR="00B6413E" w:rsidRPr="00857B25">
        <w:rPr>
          <w:rFonts w:ascii="Times New Roman" w:hAnsi="Times New Roman" w:cs="Times New Roman"/>
          <w:sz w:val="28"/>
          <w:szCs w:val="28"/>
        </w:rPr>
        <w:t xml:space="preserve">№ 380-VI </w:t>
      </w:r>
      <w:r w:rsidRPr="00857B25">
        <w:rPr>
          <w:rFonts w:ascii="Times New Roman" w:hAnsi="Times New Roman" w:cs="Times New Roman"/>
          <w:sz w:val="28"/>
          <w:szCs w:val="28"/>
        </w:rPr>
        <w:t>от 7 декабря 2020 года «О внесении изменений и дополнений в некоторые законодательные акты РК по вопросам поддержки использования возобновляемых источников энергии и электроэнергетики»</w:t>
      </w:r>
      <w:r w:rsidR="00B6413E" w:rsidRPr="00857B25">
        <w:rPr>
          <w:rFonts w:ascii="Times New Roman" w:hAnsi="Times New Roman" w:cs="Times New Roman"/>
          <w:sz w:val="28"/>
          <w:szCs w:val="28"/>
        </w:rPr>
        <w:t xml:space="preserve"> (далее – Закон РК № 380-VI</w:t>
      </w:r>
      <w:r w:rsidR="001E0620" w:rsidRPr="00857B25">
        <w:rPr>
          <w:rFonts w:ascii="Times New Roman" w:hAnsi="Times New Roman" w:cs="Times New Roman"/>
          <w:sz w:val="28"/>
          <w:szCs w:val="28"/>
        </w:rPr>
        <w:t xml:space="preserve"> от 7 декабря 2020 года)</w:t>
      </w:r>
      <w:r w:rsidRPr="00857B25">
        <w:rPr>
          <w:rFonts w:ascii="Times New Roman" w:hAnsi="Times New Roman" w:cs="Times New Roman"/>
          <w:sz w:val="28"/>
          <w:szCs w:val="28"/>
        </w:rPr>
        <w:t xml:space="preserve">, который </w:t>
      </w:r>
      <w:r w:rsidRPr="00857B25">
        <w:rPr>
          <w:rFonts w:ascii="Times New Roman" w:hAnsi="Times New Roman" w:cs="Times New Roman"/>
          <w:sz w:val="28"/>
          <w:szCs w:val="28"/>
        </w:rPr>
        <w:lastRenderedPageBreak/>
        <w:t xml:space="preserve">разработан, в том числе, в целях совершенствования механизма учета затрат на покупку электроэнергии традиционными электростанциями. </w:t>
      </w:r>
    </w:p>
    <w:p w14:paraId="5A4758BE" w14:textId="4572DB53"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Так, в соответствии с подпунктами 4-5) пункта 3 статьи 7-1 Закона </w:t>
      </w:r>
      <w:r w:rsidR="00B81006" w:rsidRPr="00857B25">
        <w:rPr>
          <w:rFonts w:ascii="Times New Roman" w:hAnsi="Times New Roman" w:cs="Times New Roman"/>
          <w:sz w:val="28"/>
          <w:szCs w:val="28"/>
        </w:rPr>
        <w:t>о</w:t>
      </w:r>
      <w:r w:rsidRPr="00857B25">
        <w:rPr>
          <w:rFonts w:ascii="Times New Roman" w:hAnsi="Times New Roman" w:cs="Times New Roman"/>
          <w:sz w:val="28"/>
          <w:szCs w:val="28"/>
        </w:rPr>
        <w:t xml:space="preserve"> ВИЭ с 1 июля 2021 года применяется надбавка на поддержку использования возобновляемых источников энергии и отпускная цена традиционных станций разделена на две составляющие:</w:t>
      </w:r>
    </w:p>
    <w:p w14:paraId="7E2465C2"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тариф на электрическую энергию, состоящий из затрат на производство электрической энергии и нормы прибыли, определяемой по методике, установленным уполномоченным органом;</w:t>
      </w:r>
    </w:p>
    <w:p w14:paraId="5560C387"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надбавка на поддержку использования возобновляемых источников энергии, определяемый РФЦ на календарный год.</w:t>
      </w:r>
    </w:p>
    <w:p w14:paraId="7C39FC37" w14:textId="02188AF4" w:rsidR="00C908FE" w:rsidRPr="00B32E74" w:rsidRDefault="00C908FE" w:rsidP="00857B25">
      <w:pPr>
        <w:spacing w:after="0" w:line="240" w:lineRule="auto"/>
        <w:ind w:firstLine="709"/>
        <w:jc w:val="both"/>
        <w:rPr>
          <w:rFonts w:ascii="Times New Roman" w:hAnsi="Times New Roman" w:cs="Times New Roman"/>
          <w:i/>
          <w:sz w:val="26"/>
          <w:szCs w:val="26"/>
        </w:rPr>
      </w:pPr>
      <w:r w:rsidRPr="00B32E74">
        <w:rPr>
          <w:rFonts w:ascii="Times New Roman" w:hAnsi="Times New Roman" w:cs="Times New Roman"/>
          <w:i/>
          <w:sz w:val="26"/>
          <w:szCs w:val="26"/>
        </w:rPr>
        <w:t xml:space="preserve">Надбавка на поддержку использования возобновляемых источников энергии - цена, определяемая расчетно-финансовым центром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w:t>
      </w:r>
    </w:p>
    <w:p w14:paraId="578DB294" w14:textId="77777777" w:rsidR="00C908FE" w:rsidRPr="00B32E74" w:rsidRDefault="00C908FE" w:rsidP="00857B25">
      <w:pPr>
        <w:spacing w:after="0" w:line="240" w:lineRule="auto"/>
        <w:ind w:firstLine="709"/>
        <w:jc w:val="both"/>
        <w:rPr>
          <w:rFonts w:ascii="Times New Roman" w:hAnsi="Times New Roman" w:cs="Times New Roman"/>
          <w:i/>
          <w:sz w:val="26"/>
          <w:szCs w:val="26"/>
        </w:rPr>
      </w:pPr>
      <w:r w:rsidRPr="00B32E74">
        <w:rPr>
          <w:rFonts w:ascii="Times New Roman" w:hAnsi="Times New Roman" w:cs="Times New Roman"/>
          <w:i/>
          <w:sz w:val="26"/>
          <w:szCs w:val="26"/>
        </w:rPr>
        <w:t>предельный тариф на электрическую энергию – утвержденная уполномоченным органом на срок, равный семи годам, максимальная величина отпускного тарифа (цены) для группы энергопроизводящих организаций, реализующих электрическую энергию,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определяемую по методике, установленной уполномоченным органом.</w:t>
      </w:r>
    </w:p>
    <w:p w14:paraId="7208C77B" w14:textId="77777777" w:rsidR="00C908FE" w:rsidRPr="00B32E74" w:rsidRDefault="00C908FE" w:rsidP="00857B25">
      <w:pPr>
        <w:spacing w:after="0" w:line="240" w:lineRule="auto"/>
        <w:ind w:firstLine="709"/>
        <w:jc w:val="both"/>
        <w:rPr>
          <w:rFonts w:ascii="Times New Roman" w:hAnsi="Times New Roman" w:cs="Times New Roman"/>
          <w:i/>
          <w:sz w:val="26"/>
          <w:szCs w:val="26"/>
        </w:rPr>
      </w:pPr>
      <w:r w:rsidRPr="00B32E74">
        <w:rPr>
          <w:rFonts w:ascii="Times New Roman" w:hAnsi="Times New Roman" w:cs="Times New Roman"/>
          <w:i/>
          <w:sz w:val="26"/>
          <w:szCs w:val="26"/>
        </w:rPr>
        <w:t>тариф на поддержку возобновляемых источников энергии –  тариф на продажу расчетно-финансовым центром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устанавливаемый расчетно-финансовым центром по поддержке возобновляемых источников энергии в соответствии с правилами определения тарифа на поддержку возобновляемых источников энергии, утвержденными уполномоченным органом;</w:t>
      </w:r>
    </w:p>
    <w:p w14:paraId="55D9B337" w14:textId="75B850AA" w:rsidR="00C908FE" w:rsidRPr="00B32E74" w:rsidRDefault="00C908FE" w:rsidP="00857B25">
      <w:pPr>
        <w:spacing w:after="0" w:line="240" w:lineRule="auto"/>
        <w:ind w:firstLine="709"/>
        <w:jc w:val="both"/>
        <w:rPr>
          <w:rFonts w:ascii="Times New Roman" w:hAnsi="Times New Roman" w:cs="Times New Roman"/>
          <w:bCs/>
          <w:i/>
          <w:sz w:val="26"/>
          <w:szCs w:val="26"/>
        </w:rPr>
      </w:pPr>
      <w:r w:rsidRPr="00B32E74">
        <w:rPr>
          <w:rFonts w:ascii="Times New Roman" w:hAnsi="Times New Roman" w:cs="Times New Roman"/>
          <w:i/>
          <w:sz w:val="26"/>
          <w:szCs w:val="26"/>
        </w:rPr>
        <w:t>компетенция ТОО «РФЦ» (п.3 ст. 7-1 З</w:t>
      </w:r>
      <w:r w:rsidR="006D2C6B" w:rsidRPr="00B32E74">
        <w:rPr>
          <w:rFonts w:ascii="Times New Roman" w:hAnsi="Times New Roman" w:cs="Times New Roman"/>
          <w:i/>
          <w:sz w:val="26"/>
          <w:szCs w:val="26"/>
        </w:rPr>
        <w:t xml:space="preserve">акон о </w:t>
      </w:r>
      <w:r w:rsidRPr="00B32E74">
        <w:rPr>
          <w:rFonts w:ascii="Times New Roman" w:hAnsi="Times New Roman" w:cs="Times New Roman"/>
          <w:i/>
          <w:sz w:val="26"/>
          <w:szCs w:val="26"/>
        </w:rPr>
        <w:t>ВИЭ)</w:t>
      </w:r>
      <w:r w:rsidRPr="00B32E74">
        <w:rPr>
          <w:rFonts w:ascii="Times New Roman" w:hAnsi="Times New Roman" w:cs="Times New Roman"/>
          <w:bCs/>
          <w:i/>
          <w:sz w:val="26"/>
          <w:szCs w:val="26"/>
        </w:rPr>
        <w:t>:</w:t>
      </w:r>
    </w:p>
    <w:p w14:paraId="1BBD36CD" w14:textId="03F64CEF" w:rsidR="00C908FE" w:rsidRPr="00B32E74" w:rsidRDefault="00C908FE" w:rsidP="00857B25">
      <w:pPr>
        <w:spacing w:after="0" w:line="240" w:lineRule="auto"/>
        <w:ind w:firstLine="709"/>
        <w:jc w:val="both"/>
        <w:rPr>
          <w:rFonts w:ascii="Times New Roman" w:hAnsi="Times New Roman" w:cs="Times New Roman"/>
          <w:bCs/>
          <w:i/>
          <w:sz w:val="26"/>
          <w:szCs w:val="26"/>
        </w:rPr>
      </w:pPr>
      <w:r w:rsidRPr="00B32E74">
        <w:rPr>
          <w:rFonts w:ascii="Times New Roman" w:hAnsi="Times New Roman" w:cs="Times New Roman"/>
          <w:bCs/>
          <w:i/>
          <w:sz w:val="26"/>
          <w:szCs w:val="26"/>
        </w:rPr>
        <w:t>2) продавать в порядке, установленном Законом</w:t>
      </w:r>
      <w:r w:rsidR="00B32E74" w:rsidRPr="00B32E74">
        <w:rPr>
          <w:rFonts w:ascii="Times New Roman" w:hAnsi="Times New Roman" w:cs="Times New Roman"/>
          <w:bCs/>
          <w:i/>
          <w:sz w:val="26"/>
          <w:szCs w:val="26"/>
        </w:rPr>
        <w:t xml:space="preserve"> о ВИЭ</w:t>
      </w:r>
      <w:r w:rsidRPr="00B32E74">
        <w:rPr>
          <w:rFonts w:ascii="Times New Roman" w:hAnsi="Times New Roman" w:cs="Times New Roman"/>
          <w:bCs/>
          <w:i/>
          <w:sz w:val="26"/>
          <w:szCs w:val="26"/>
        </w:rPr>
        <w:t>, электрическую энергию, купленную у энергопроизводящих организаций, использующих возобновляемые источники энергии, энергетическую утилизацию отходов, и паводковую электрическую энергию условным потребителям по тарифу на поддержку возобновляемых источников энергии в соответствии с зоной потребления электрической энергии;</w:t>
      </w:r>
    </w:p>
    <w:p w14:paraId="44EC0694" w14:textId="77777777" w:rsidR="00C908FE" w:rsidRPr="00B32E74" w:rsidRDefault="00C908FE" w:rsidP="00857B25">
      <w:pPr>
        <w:spacing w:after="0" w:line="240" w:lineRule="auto"/>
        <w:ind w:firstLine="709"/>
        <w:jc w:val="both"/>
        <w:rPr>
          <w:rFonts w:ascii="Times New Roman" w:hAnsi="Times New Roman" w:cs="Times New Roman"/>
          <w:bCs/>
          <w:i/>
          <w:sz w:val="26"/>
          <w:szCs w:val="26"/>
        </w:rPr>
      </w:pPr>
      <w:r w:rsidRPr="00B32E74">
        <w:rPr>
          <w:rFonts w:ascii="Times New Roman" w:hAnsi="Times New Roman" w:cs="Times New Roman"/>
          <w:bCs/>
          <w:i/>
          <w:sz w:val="26"/>
          <w:szCs w:val="26"/>
        </w:rPr>
        <w:t>4) определять надбавку на поддержку использования возобновляемых источников энергии на предстоящий год на основании затрат на поддержку использования возобновляемых источников энергии и объемов отпуска электрической энергии энергопроизводящих организаций, являющихся условными потребителями, квалифицированными условными потребителями и энергопроизводящими организациями, использующими возобновляемые источники энергии;</w:t>
      </w:r>
    </w:p>
    <w:p w14:paraId="2DC526C5" w14:textId="4794A3B8" w:rsidR="00C908FE" w:rsidRPr="00B32E74" w:rsidRDefault="00C908FE" w:rsidP="00857B25">
      <w:pPr>
        <w:spacing w:after="0" w:line="240" w:lineRule="auto"/>
        <w:ind w:firstLine="709"/>
        <w:jc w:val="both"/>
        <w:rPr>
          <w:rFonts w:ascii="Times New Roman" w:hAnsi="Times New Roman" w:cs="Times New Roman"/>
          <w:bCs/>
          <w:i/>
          <w:sz w:val="26"/>
          <w:szCs w:val="26"/>
        </w:rPr>
      </w:pPr>
      <w:r w:rsidRPr="00B32E74">
        <w:rPr>
          <w:rFonts w:ascii="Times New Roman" w:hAnsi="Times New Roman" w:cs="Times New Roman"/>
          <w:bCs/>
          <w:i/>
          <w:sz w:val="26"/>
          <w:szCs w:val="26"/>
        </w:rPr>
        <w:t>5) публиковать расчет и величину надбавки на поддержку использования возобновляемых источников энергии на своем интернет-р</w:t>
      </w:r>
      <w:r w:rsidR="000E3D9B" w:rsidRPr="00B32E74">
        <w:rPr>
          <w:rFonts w:ascii="Times New Roman" w:hAnsi="Times New Roman" w:cs="Times New Roman"/>
          <w:bCs/>
          <w:i/>
          <w:sz w:val="26"/>
          <w:szCs w:val="26"/>
        </w:rPr>
        <w:t>есурсе на 2021 год не позднее 1.04.2</w:t>
      </w:r>
      <w:r w:rsidRPr="00B32E74">
        <w:rPr>
          <w:rFonts w:ascii="Times New Roman" w:hAnsi="Times New Roman" w:cs="Times New Roman"/>
          <w:bCs/>
          <w:i/>
          <w:sz w:val="26"/>
          <w:szCs w:val="26"/>
        </w:rPr>
        <w:t>021г. В последующем на предстоящий год – не позднее 20 ноября.</w:t>
      </w:r>
    </w:p>
    <w:p w14:paraId="0C532713" w14:textId="77777777" w:rsidR="00B32E74" w:rsidRDefault="00B32E74" w:rsidP="00857B25">
      <w:pPr>
        <w:spacing w:after="0" w:line="240" w:lineRule="auto"/>
        <w:ind w:firstLine="709"/>
        <w:jc w:val="center"/>
        <w:rPr>
          <w:rFonts w:ascii="Times New Roman" w:hAnsi="Times New Roman" w:cs="Times New Roman"/>
          <w:b/>
          <w:sz w:val="28"/>
          <w:szCs w:val="28"/>
        </w:rPr>
      </w:pPr>
    </w:p>
    <w:p w14:paraId="5C3927A5" w14:textId="77777777" w:rsidR="00856753" w:rsidRDefault="00856753" w:rsidP="00857B25">
      <w:pPr>
        <w:spacing w:after="0" w:line="240" w:lineRule="auto"/>
        <w:ind w:firstLine="709"/>
        <w:jc w:val="center"/>
        <w:rPr>
          <w:rFonts w:ascii="Times New Roman" w:hAnsi="Times New Roman" w:cs="Times New Roman"/>
          <w:b/>
          <w:sz w:val="28"/>
          <w:szCs w:val="28"/>
        </w:rPr>
      </w:pPr>
    </w:p>
    <w:p w14:paraId="17B2C0F5" w14:textId="77777777" w:rsidR="00856753" w:rsidRDefault="00856753" w:rsidP="00857B25">
      <w:pPr>
        <w:spacing w:after="0" w:line="240" w:lineRule="auto"/>
        <w:ind w:firstLine="709"/>
        <w:jc w:val="center"/>
        <w:rPr>
          <w:rFonts w:ascii="Times New Roman" w:hAnsi="Times New Roman" w:cs="Times New Roman"/>
          <w:b/>
          <w:sz w:val="28"/>
          <w:szCs w:val="28"/>
        </w:rPr>
      </w:pPr>
    </w:p>
    <w:p w14:paraId="7F6D2695" w14:textId="4F94A767" w:rsidR="00C908FE" w:rsidRPr="00857B25" w:rsidRDefault="00C908FE" w:rsidP="00857B25">
      <w:pPr>
        <w:spacing w:after="0" w:line="240" w:lineRule="auto"/>
        <w:ind w:firstLine="709"/>
        <w:jc w:val="center"/>
        <w:rPr>
          <w:rFonts w:ascii="Times New Roman" w:hAnsi="Times New Roman" w:cs="Times New Roman"/>
          <w:b/>
          <w:sz w:val="28"/>
          <w:szCs w:val="28"/>
        </w:rPr>
      </w:pPr>
      <w:r w:rsidRPr="00857B25">
        <w:rPr>
          <w:rFonts w:ascii="Times New Roman" w:hAnsi="Times New Roman" w:cs="Times New Roman"/>
          <w:b/>
          <w:sz w:val="28"/>
          <w:szCs w:val="28"/>
        </w:rPr>
        <w:lastRenderedPageBreak/>
        <w:t xml:space="preserve">Схема тарифа традиционных станций </w:t>
      </w:r>
      <w:r w:rsidR="00933D9F">
        <w:rPr>
          <w:rFonts w:ascii="Times New Roman" w:hAnsi="Times New Roman" w:cs="Times New Roman"/>
          <w:b/>
          <w:sz w:val="28"/>
          <w:szCs w:val="28"/>
        </w:rPr>
        <w:t>с введением надбавки</w:t>
      </w:r>
    </w:p>
    <w:p w14:paraId="32A3578E" w14:textId="77777777" w:rsidR="00C908FE" w:rsidRDefault="00C908FE" w:rsidP="00B32E74">
      <w:pPr>
        <w:spacing w:after="0" w:line="240" w:lineRule="auto"/>
        <w:ind w:right="2125"/>
        <w:jc w:val="center"/>
        <w:rPr>
          <w:rFonts w:ascii="Times New Roman" w:hAnsi="Times New Roman" w:cs="Times New Roman"/>
          <w:noProof/>
          <w:sz w:val="28"/>
          <w:szCs w:val="28"/>
          <w:lang w:eastAsia="ru-RU"/>
        </w:rPr>
      </w:pPr>
      <w:r w:rsidRPr="00857B25">
        <w:rPr>
          <w:rFonts w:ascii="Times New Roman" w:hAnsi="Times New Roman" w:cs="Times New Roman"/>
          <w:noProof/>
          <w:sz w:val="28"/>
          <w:szCs w:val="28"/>
          <w:lang w:eastAsia="ru-RU"/>
        </w:rPr>
        <mc:AlternateContent>
          <mc:Choice Requires="wps">
            <w:drawing>
              <wp:anchor distT="0" distB="0" distL="114300" distR="114300" simplePos="0" relativeHeight="251666944" behindDoc="0" locked="0" layoutInCell="1" allowOverlap="1" wp14:anchorId="64FC31F3" wp14:editId="6A6381AE">
                <wp:simplePos x="0" y="0"/>
                <wp:positionH relativeFrom="margin">
                  <wp:posOffset>4085590</wp:posOffset>
                </wp:positionH>
                <wp:positionV relativeFrom="paragraph">
                  <wp:posOffset>892810</wp:posOffset>
                </wp:positionV>
                <wp:extent cx="1876425" cy="707666"/>
                <wp:effectExtent l="0" t="0" r="0" b="0"/>
                <wp:wrapNone/>
                <wp:docPr id="15" name="Прямоугольник 14"/>
                <wp:cNvGraphicFramePr/>
                <a:graphic xmlns:a="http://schemas.openxmlformats.org/drawingml/2006/main">
                  <a:graphicData uri="http://schemas.microsoft.com/office/word/2010/wordprocessingShape">
                    <wps:wsp>
                      <wps:cNvSpPr/>
                      <wps:spPr>
                        <a:xfrm>
                          <a:off x="0" y="0"/>
                          <a:ext cx="1876425" cy="707666"/>
                        </a:xfrm>
                        <a:prstGeom prst="rect">
                          <a:avLst/>
                        </a:prstGeom>
                      </wps:spPr>
                      <wps:txbx>
                        <w:txbxContent>
                          <w:p w14:paraId="292F4807" w14:textId="77777777" w:rsidR="00487492" w:rsidRPr="00B32E74" w:rsidRDefault="00487492" w:rsidP="00C908FE">
                            <w:pPr>
                              <w:pStyle w:val="ae"/>
                              <w:spacing w:before="0" w:beforeAutospacing="0" w:after="0" w:afterAutospacing="0"/>
                              <w:rPr>
                                <w:b/>
                                <w:szCs w:val="20"/>
                              </w:rPr>
                            </w:pPr>
                            <w:r w:rsidRPr="00B32E74">
                              <w:rPr>
                                <w:b/>
                                <w:i/>
                                <w:iCs/>
                                <w:color w:val="000000" w:themeColor="text1"/>
                                <w:kern w:val="24"/>
                                <w:szCs w:val="20"/>
                              </w:rPr>
                              <w:t>Отпускная цена электрической энергии от ЭПО</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4FC31F3" id="Прямоугольник 14" o:spid="_x0000_s1026" style="position:absolute;left:0;text-align:left;margin-left:321.7pt;margin-top:70.3pt;width:147.75pt;height:55.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" filled="f" stroked="f">
                <v:textbox>
                  <w:txbxContent>
                    <w:p w14:paraId="292F4807" w14:textId="77777777" w:rsidR="00487492" w:rsidRPr="00B32E74" w:rsidRDefault="00487492" w:rsidP="00C908FE">
                      <w:pPr>
                        <w:pStyle w:val="ae"/>
                        <w:spacing w:before="0" w:beforeAutospacing="0" w:after="0" w:afterAutospacing="0"/>
                        <w:rPr>
                          <w:b/>
                          <w:szCs w:val="20"/>
                        </w:rPr>
                      </w:pPr>
                      <w:r w:rsidRPr="00B32E74">
                        <w:rPr>
                          <w:b/>
                          <w:i/>
                          <w:iCs/>
                          <w:color w:val="000000" w:themeColor="text1"/>
                          <w:kern w:val="24"/>
                          <w:szCs w:val="20"/>
                        </w:rPr>
                        <w:t>Отпускная цена электрической энергии от ЭПО</w:t>
                      </w:r>
                    </w:p>
                  </w:txbxContent>
                </v:textbox>
                <w10:wrap anchorx="margin"/>
              </v:rect>
            </w:pict>
          </mc:Fallback>
        </mc:AlternateContent>
      </w:r>
      <w:r w:rsidRPr="00857B25">
        <w:rPr>
          <w:rFonts w:ascii="Times New Roman" w:hAnsi="Times New Roman" w:cs="Times New Roman"/>
          <w:noProof/>
          <w:sz w:val="28"/>
          <w:szCs w:val="28"/>
          <w:lang w:eastAsia="ru-RU"/>
        </w:rPr>
        <w:drawing>
          <wp:inline distT="0" distB="0" distL="0" distR="0" wp14:anchorId="5ACD5D8D" wp14:editId="48A8B7E9">
            <wp:extent cx="2521585" cy="2778769"/>
            <wp:effectExtent l="0" t="0" r="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1568" cy="2866909"/>
                    </a:xfrm>
                    <a:prstGeom prst="rect">
                      <a:avLst/>
                    </a:prstGeom>
                    <a:noFill/>
                  </pic:spPr>
                </pic:pic>
              </a:graphicData>
            </a:graphic>
          </wp:inline>
        </w:drawing>
      </w:r>
    </w:p>
    <w:p w14:paraId="3F62BC0D" w14:textId="77777777" w:rsidR="00C908FE" w:rsidRPr="00857B25" w:rsidRDefault="00C908FE" w:rsidP="00857B25">
      <w:pPr>
        <w:spacing w:after="0" w:line="240" w:lineRule="auto"/>
        <w:ind w:firstLine="709"/>
        <w:jc w:val="both"/>
        <w:rPr>
          <w:rFonts w:ascii="Times New Roman" w:hAnsi="Times New Roman" w:cs="Times New Roman"/>
          <w:b/>
          <w:i/>
          <w:sz w:val="28"/>
          <w:szCs w:val="28"/>
        </w:rPr>
      </w:pPr>
      <w:r w:rsidRPr="00857B25">
        <w:rPr>
          <w:rFonts w:ascii="Times New Roman" w:hAnsi="Times New Roman" w:cs="Times New Roman"/>
          <w:b/>
          <w:i/>
          <w:sz w:val="28"/>
          <w:szCs w:val="28"/>
        </w:rPr>
        <w:t>Расчет надбавки, а также влияние на тарифы станций.</w:t>
      </w:r>
    </w:p>
    <w:p w14:paraId="49D513EA"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Расчет надбавки применяется в зависимости от зоны потребления электрической энергии.</w:t>
      </w:r>
    </w:p>
    <w:p w14:paraId="0E69E602" w14:textId="5E8F673C"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Расчет надбавки на 202</w:t>
      </w:r>
      <w:r w:rsidR="004E558C">
        <w:rPr>
          <w:rFonts w:ascii="Times New Roman" w:hAnsi="Times New Roman" w:cs="Times New Roman"/>
          <w:sz w:val="28"/>
          <w:szCs w:val="28"/>
        </w:rPr>
        <w:t>1</w:t>
      </w:r>
      <w:r w:rsidRPr="00857B25">
        <w:rPr>
          <w:rFonts w:ascii="Times New Roman" w:hAnsi="Times New Roman" w:cs="Times New Roman"/>
          <w:sz w:val="28"/>
          <w:szCs w:val="28"/>
        </w:rPr>
        <w:t xml:space="preserve"> год: </w:t>
      </w:r>
    </w:p>
    <w:p w14:paraId="0FA980B8"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1) Для условных потребителей по первой зоне потребления электрической энергии величина надбавки на поддержку использования ВИЭ - 1,57 тенге/кВтч без НДС из расчета согласно пункту 15 проекта Правил:</w:t>
      </w:r>
    </w:p>
    <w:p w14:paraId="74BBC9D7"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Надбавка на поддержку использования ВИЭ N</w:t>
      </w:r>
      <w:r w:rsidRPr="00857B25">
        <w:rPr>
          <w:rFonts w:ascii="Times New Roman" w:hAnsi="Times New Roman" w:cs="Times New Roman"/>
          <w:sz w:val="20"/>
          <w:szCs w:val="28"/>
        </w:rPr>
        <w:t>УПz1</w:t>
      </w:r>
      <w:r w:rsidRPr="00857B25">
        <w:rPr>
          <w:rFonts w:ascii="Times New Roman" w:hAnsi="Times New Roman" w:cs="Times New Roman"/>
          <w:sz w:val="28"/>
          <w:szCs w:val="28"/>
        </w:rPr>
        <w:t xml:space="preserve"> = 65 670 105 352 тенге / (40 127 792 182 кВтч + 1 827 723 875 кВтч) = 1,57 тенге/кВтч, где:</w:t>
      </w:r>
    </w:p>
    <w:p w14:paraId="633B2361"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суммарные прогнозные затраты на поддержку использования ВИЭ на второе полугодие 2021 года - 65 670 105 352 тенге;</w:t>
      </w:r>
    </w:p>
    <w:p w14:paraId="6EC93E31"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сумма прогнозных объемов электроэнергии на второе полугодие 2021 года, планируемых к отпуску в сеть условными потребителями - 40 127 792 182 кВтч;</w:t>
      </w:r>
    </w:p>
    <w:p w14:paraId="3963C49A"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суммарный прогнозный объем покупки электрической энергии, выработанной энергопроизводящими организациями, использующими ВИЭ на второе полугодие 2021 года - 1 827 723 875 кВтч.</w:t>
      </w:r>
    </w:p>
    <w:p w14:paraId="437A29E0"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2) Для условных потребителей по второй зоне потребления электрической энергии величина надбавки на поддержку использования ВИЭ - 0,76 тенге/кВтч без НДС из расчета согласно пункту 15 проекта Правил:</w:t>
      </w:r>
    </w:p>
    <w:p w14:paraId="40A55FB9"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Надбавка на поддержку использования ВИЭ N</w:t>
      </w:r>
      <w:r w:rsidRPr="00857B25">
        <w:rPr>
          <w:rFonts w:ascii="Times New Roman" w:hAnsi="Times New Roman" w:cs="Times New Roman"/>
          <w:sz w:val="20"/>
          <w:szCs w:val="28"/>
        </w:rPr>
        <w:t>УПz2</w:t>
      </w:r>
      <w:r w:rsidRPr="00857B25">
        <w:rPr>
          <w:rFonts w:ascii="Times New Roman" w:hAnsi="Times New Roman" w:cs="Times New Roman"/>
          <w:sz w:val="28"/>
          <w:szCs w:val="28"/>
        </w:rPr>
        <w:t xml:space="preserve"> = 5 361 251 652 тенге / (6 844 480 440 кВтч + 204 295 718 кВтч) = 0,76 тенге/кВтч, где:</w:t>
      </w:r>
    </w:p>
    <w:p w14:paraId="235624E2"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суммарные прогнозные затраты на поддержку использования ВИЭ на второе полугодие 2021 года - 5 361 251 652 тенге;</w:t>
      </w:r>
    </w:p>
    <w:p w14:paraId="3AD1C26D"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сумма прогнозных объемов электроэнергии на второе полугодие 2021 года, планируемых к отпуску в сеть условными потребителями - 6 844 480 440 кВтч;</w:t>
      </w:r>
    </w:p>
    <w:p w14:paraId="1C1C9EA6"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суммарный прогнозный объем покупки электрической энергии, выработанной объектами, использующими ВИЭ по второй зоне потребления на второе полугодие 2021 года - 204 295 718 кВтч.</w:t>
      </w:r>
    </w:p>
    <w:p w14:paraId="10FF11FC"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3) Для КУП ТОО «ГРЭС Топар» величина надбавки на поддержку использования возобновляемых источников энергии - 1,33 тенге/кВтч без НДС из расчета согласно пункту 15 проекта Правил:</w:t>
      </w:r>
    </w:p>
    <w:p w14:paraId="2461B58F"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lastRenderedPageBreak/>
        <w:t>Надбавка на поддержку использования ВИЭ N</w:t>
      </w:r>
      <w:r w:rsidRPr="00857B25">
        <w:rPr>
          <w:rFonts w:ascii="Times New Roman" w:hAnsi="Times New Roman" w:cs="Times New Roman"/>
          <w:sz w:val="20"/>
          <w:szCs w:val="28"/>
        </w:rPr>
        <w:t>КУП</w:t>
      </w:r>
      <w:r w:rsidRPr="00857B25">
        <w:rPr>
          <w:rFonts w:ascii="Times New Roman" w:hAnsi="Times New Roman" w:cs="Times New Roman"/>
          <w:sz w:val="28"/>
          <w:szCs w:val="28"/>
        </w:rPr>
        <w:t xml:space="preserve"> = 3 033 036 347 тенге / (2 193 674 500 кВтч + 84 415 168 кВтч) = 1,33 тенге/кВтч, где:</w:t>
      </w:r>
    </w:p>
    <w:p w14:paraId="537EED97"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суммарные значения прогнозных затрат на поддержку ВИЭ, рассчитанные для квалифицированного условного потребителя на второе полугодие 2021 года - 3 033 036 347 тенге;</w:t>
      </w:r>
    </w:p>
    <w:p w14:paraId="476D8E00"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прогнозный объем электроэнергии, планируемой к отпуску в сеть квалифицированным условным потребителем на второе полугодие 2021 года - 2 193 674 500 кВтч;</w:t>
      </w:r>
    </w:p>
    <w:p w14:paraId="50ED6F2A"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суммарный прогнозный объем электроэнергии, выработанной энергопроизводящими организациями, использующими ВИЭ на второе полугодие 2021 года - 84 415 168 кВтч.</w:t>
      </w:r>
      <w:r w:rsidRPr="00857B25">
        <w:rPr>
          <w:rFonts w:ascii="Times New Roman" w:hAnsi="Times New Roman" w:cs="Times New Roman"/>
          <w:sz w:val="28"/>
          <w:szCs w:val="28"/>
        </w:rPr>
        <w:cr/>
      </w:r>
      <w:r w:rsidRPr="00857B25">
        <w:rPr>
          <w:rFonts w:ascii="Times New Roman" w:hAnsi="Times New Roman" w:cs="Times New Roman"/>
          <w:sz w:val="28"/>
          <w:szCs w:val="28"/>
        </w:rPr>
        <w:tab/>
        <w:t>По аналогичным расчетам величины надбавки на поддержку использования ВИЭ на 2022 год составили:</w:t>
      </w:r>
    </w:p>
    <w:p w14:paraId="3FCE7DF1"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1) для условных потребителей по первой зоне потребления электрической энергии в размере 1,58 тенге/кВтч;</w:t>
      </w:r>
    </w:p>
    <w:p w14:paraId="6FC25EAA"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2) для условных потребителей по второй зоне потребления электрической энергии в размере 0,72 тенге/кВтч;</w:t>
      </w:r>
    </w:p>
    <w:p w14:paraId="0EB690FA"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3) для КУП ТОО «ГРЭС Топар» в размере 1,07 тенге/кВтч.</w:t>
      </w:r>
    </w:p>
    <w:p w14:paraId="0CE48BFC"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Таким образом, в рамках введения сквозной надбавки возникновения разницы в утвержденных и фактических тарифах затратах традиционных станций на покупку электроэнергии ВИЭ исключено.</w:t>
      </w:r>
    </w:p>
    <w:p w14:paraId="69FDACA2" w14:textId="77777777" w:rsidR="008117F7" w:rsidRPr="00857B25" w:rsidRDefault="008117F7" w:rsidP="00857B25">
      <w:pPr>
        <w:spacing w:after="0" w:line="240" w:lineRule="auto"/>
        <w:ind w:firstLine="709"/>
        <w:jc w:val="both"/>
        <w:rPr>
          <w:rFonts w:ascii="Times New Roman" w:hAnsi="Times New Roman" w:cs="Times New Roman"/>
          <w:sz w:val="28"/>
          <w:szCs w:val="28"/>
        </w:rPr>
      </w:pPr>
    </w:p>
    <w:p w14:paraId="07204CBF" w14:textId="77777777" w:rsidR="00C908FE" w:rsidRPr="00857B25" w:rsidRDefault="00C908FE" w:rsidP="00857B25">
      <w:pPr>
        <w:spacing w:after="0" w:line="240" w:lineRule="auto"/>
        <w:ind w:firstLine="708"/>
        <w:jc w:val="both"/>
        <w:rPr>
          <w:rFonts w:ascii="Times New Roman" w:hAnsi="Times New Roman" w:cs="Times New Roman"/>
          <w:b/>
          <w:sz w:val="28"/>
          <w:szCs w:val="28"/>
        </w:rPr>
      </w:pPr>
      <w:r w:rsidRPr="00857B25">
        <w:rPr>
          <w:rFonts w:ascii="Times New Roman" w:hAnsi="Times New Roman" w:cs="Times New Roman"/>
          <w:b/>
          <w:sz w:val="28"/>
          <w:szCs w:val="28"/>
        </w:rPr>
        <w:t xml:space="preserve">4.2 Паводковая электроэнергия </w:t>
      </w:r>
    </w:p>
    <w:p w14:paraId="7D2CEEEF" w14:textId="405E9B13" w:rsidR="00C908FE" w:rsidRPr="00857B25" w:rsidRDefault="00B6413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Также в соответствии </w:t>
      </w:r>
      <w:r w:rsidR="00C908FE" w:rsidRPr="00857B25">
        <w:rPr>
          <w:rFonts w:ascii="Times New Roman" w:hAnsi="Times New Roman" w:cs="Times New Roman"/>
          <w:sz w:val="28"/>
          <w:szCs w:val="28"/>
        </w:rPr>
        <w:t xml:space="preserve">с </w:t>
      </w:r>
      <w:r w:rsidRPr="00857B25">
        <w:rPr>
          <w:rFonts w:ascii="Times New Roman" w:hAnsi="Times New Roman" w:cs="Times New Roman"/>
          <w:sz w:val="28"/>
          <w:szCs w:val="28"/>
        </w:rPr>
        <w:t>изменениями</w:t>
      </w:r>
      <w:r w:rsidR="00C908FE" w:rsidRPr="00857B25">
        <w:rPr>
          <w:rFonts w:ascii="Times New Roman" w:hAnsi="Times New Roman" w:cs="Times New Roman"/>
          <w:sz w:val="28"/>
          <w:szCs w:val="28"/>
        </w:rPr>
        <w:t>, внесенным</w:t>
      </w:r>
      <w:r w:rsidRPr="00857B25">
        <w:rPr>
          <w:rFonts w:ascii="Times New Roman" w:hAnsi="Times New Roman" w:cs="Times New Roman"/>
          <w:sz w:val="28"/>
          <w:szCs w:val="28"/>
        </w:rPr>
        <w:t>и</w:t>
      </w:r>
      <w:r w:rsidR="00C908FE" w:rsidRPr="00857B25">
        <w:rPr>
          <w:rFonts w:ascii="Times New Roman" w:hAnsi="Times New Roman" w:cs="Times New Roman"/>
          <w:sz w:val="28"/>
          <w:szCs w:val="28"/>
        </w:rPr>
        <w:t xml:space="preserve"> </w:t>
      </w:r>
      <w:r w:rsidRPr="00857B25">
        <w:rPr>
          <w:rFonts w:ascii="Times New Roman" w:hAnsi="Times New Roman" w:cs="Times New Roman"/>
          <w:sz w:val="28"/>
          <w:szCs w:val="28"/>
        </w:rPr>
        <w:t xml:space="preserve">Законом № 380-VI от 7 декабря 2020 </w:t>
      </w:r>
      <w:r w:rsidR="0038775D" w:rsidRPr="00857B25">
        <w:rPr>
          <w:rFonts w:ascii="Times New Roman" w:hAnsi="Times New Roman" w:cs="Times New Roman"/>
          <w:sz w:val="28"/>
          <w:szCs w:val="28"/>
        </w:rPr>
        <w:t>года с</w:t>
      </w:r>
      <w:r w:rsidR="00C908FE" w:rsidRPr="00857B25">
        <w:rPr>
          <w:rFonts w:ascii="Times New Roman" w:hAnsi="Times New Roman" w:cs="Times New Roman"/>
          <w:sz w:val="28"/>
          <w:szCs w:val="28"/>
        </w:rPr>
        <w:t xml:space="preserve"> целью снижения резкого увеличения тарифа на поддержку ВИЭ, внесено обязательство ТОО «РФЦ» осуществлять покупку паводковой электроэнергии.</w:t>
      </w:r>
    </w:p>
    <w:p w14:paraId="3FD745D4" w14:textId="52FF2DFC" w:rsidR="00C908FE" w:rsidRPr="00856753" w:rsidRDefault="00C908FE" w:rsidP="00857B25">
      <w:pPr>
        <w:spacing w:after="0" w:line="240" w:lineRule="auto"/>
        <w:ind w:firstLine="709"/>
        <w:jc w:val="both"/>
        <w:rPr>
          <w:rFonts w:ascii="Times New Roman" w:hAnsi="Times New Roman" w:cs="Times New Roman"/>
          <w:i/>
          <w:sz w:val="24"/>
          <w:szCs w:val="26"/>
        </w:rPr>
      </w:pPr>
      <w:r w:rsidRPr="00856753">
        <w:rPr>
          <w:rFonts w:ascii="Times New Roman" w:hAnsi="Times New Roman" w:cs="Times New Roman"/>
          <w:i/>
          <w:sz w:val="24"/>
          <w:szCs w:val="26"/>
        </w:rPr>
        <w:t>- ТОО «РФЦ» обязан покупать в порядке, установленном Законом</w:t>
      </w:r>
      <w:r w:rsidR="00B32E74" w:rsidRPr="00856753">
        <w:rPr>
          <w:rFonts w:ascii="Times New Roman" w:hAnsi="Times New Roman" w:cs="Times New Roman"/>
          <w:i/>
          <w:sz w:val="24"/>
          <w:szCs w:val="26"/>
        </w:rPr>
        <w:t xml:space="preserve"> о ВИЭ</w:t>
      </w:r>
      <w:r w:rsidRPr="00856753">
        <w:rPr>
          <w:rFonts w:ascii="Times New Roman" w:hAnsi="Times New Roman" w:cs="Times New Roman"/>
          <w:i/>
          <w:sz w:val="24"/>
          <w:szCs w:val="26"/>
        </w:rPr>
        <w:t>, у энергопроизводящих организаций (гидроэлектростанций) паводковую электрическую энергию, поставленную ими в единую электроэнергетическую систему Республики Казахстан, по предельному тарифу, утвержденному государственным органом, осуществляющим руководство в области электроэнергетики.</w:t>
      </w:r>
    </w:p>
    <w:p w14:paraId="409EAB5C" w14:textId="3786A775" w:rsidR="00C908FE" w:rsidRPr="00856753" w:rsidRDefault="00C908FE" w:rsidP="00857B25">
      <w:pPr>
        <w:spacing w:after="0" w:line="240" w:lineRule="auto"/>
        <w:ind w:firstLine="709"/>
        <w:jc w:val="both"/>
        <w:rPr>
          <w:rFonts w:ascii="Times New Roman" w:hAnsi="Times New Roman" w:cs="Times New Roman"/>
          <w:i/>
          <w:sz w:val="24"/>
          <w:szCs w:val="26"/>
        </w:rPr>
      </w:pPr>
      <w:r w:rsidRPr="00856753">
        <w:rPr>
          <w:rFonts w:ascii="Times New Roman" w:hAnsi="Times New Roman" w:cs="Times New Roman"/>
          <w:i/>
          <w:sz w:val="24"/>
          <w:szCs w:val="26"/>
        </w:rPr>
        <w:t xml:space="preserve">- паводковая электрическая энергия – электрическая энергия, вырабатываемая энергопроизводящими организациями (гидроэлектростанциями) в период природоохранных попусков воды в соответствии с водным законодательством </w:t>
      </w:r>
      <w:r w:rsidR="00B32E74" w:rsidRPr="00856753">
        <w:rPr>
          <w:rFonts w:ascii="Times New Roman" w:hAnsi="Times New Roman" w:cs="Times New Roman"/>
          <w:i/>
          <w:sz w:val="24"/>
          <w:szCs w:val="26"/>
        </w:rPr>
        <w:t>РК</w:t>
      </w:r>
      <w:r w:rsidRPr="00856753">
        <w:rPr>
          <w:rFonts w:ascii="Times New Roman" w:hAnsi="Times New Roman" w:cs="Times New Roman"/>
          <w:i/>
          <w:sz w:val="24"/>
          <w:szCs w:val="26"/>
        </w:rPr>
        <w:t xml:space="preserve"> в объеме согласно фактическому балансу производства-потребления электрической энергии в Республике Казахстан и реализуемая расчетно-финансовому центру по предельному тарифу на электрическую энергию в порядке, установленном Законом</w:t>
      </w:r>
      <w:r w:rsidR="00B32E74" w:rsidRPr="00856753">
        <w:rPr>
          <w:rFonts w:ascii="Times New Roman" w:hAnsi="Times New Roman" w:cs="Times New Roman"/>
          <w:i/>
          <w:sz w:val="24"/>
          <w:szCs w:val="26"/>
        </w:rPr>
        <w:t xml:space="preserve"> о ВИЭ</w:t>
      </w:r>
      <w:r w:rsidRPr="00856753">
        <w:rPr>
          <w:rFonts w:ascii="Times New Roman" w:hAnsi="Times New Roman" w:cs="Times New Roman"/>
          <w:i/>
          <w:sz w:val="24"/>
          <w:szCs w:val="26"/>
        </w:rPr>
        <w:t>;</w:t>
      </w:r>
    </w:p>
    <w:p w14:paraId="2220BDFE" w14:textId="77777777" w:rsidR="00C908FE" w:rsidRPr="00856753" w:rsidRDefault="00C908FE" w:rsidP="00857B25">
      <w:pPr>
        <w:spacing w:after="0" w:line="240" w:lineRule="auto"/>
        <w:ind w:firstLine="709"/>
        <w:jc w:val="both"/>
        <w:rPr>
          <w:rFonts w:ascii="Times New Roman" w:hAnsi="Times New Roman" w:cs="Times New Roman"/>
          <w:i/>
          <w:sz w:val="24"/>
          <w:szCs w:val="26"/>
        </w:rPr>
      </w:pPr>
      <w:r w:rsidRPr="00856753">
        <w:rPr>
          <w:rFonts w:ascii="Times New Roman" w:hAnsi="Times New Roman" w:cs="Times New Roman"/>
          <w:i/>
          <w:sz w:val="24"/>
          <w:szCs w:val="26"/>
        </w:rPr>
        <w:t>- тариф на поддержку ВИЭ – тариф на продажу расчетно-финансовым центром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устанавливаемый расчетно-финансовым центром по поддержке возобновляемых источников энергии в соответствии с правилами определения тарифа на поддержку возобновляемых источников энергии, утвержденными уполномоченным органом;</w:t>
      </w:r>
    </w:p>
    <w:p w14:paraId="5D257D62" w14:textId="77777777" w:rsidR="00C908FE" w:rsidRPr="00857B25" w:rsidRDefault="00C908FE" w:rsidP="00857B25">
      <w:pPr>
        <w:spacing w:after="0" w:line="240" w:lineRule="auto"/>
        <w:ind w:firstLine="709"/>
        <w:jc w:val="both"/>
        <w:rPr>
          <w:rFonts w:ascii="Times New Roman" w:hAnsi="Times New Roman" w:cs="Times New Roman"/>
          <w:i/>
          <w:sz w:val="28"/>
          <w:szCs w:val="28"/>
        </w:rPr>
      </w:pPr>
    </w:p>
    <w:p w14:paraId="0247F6B7" w14:textId="77777777" w:rsidR="00C908FE" w:rsidRPr="00857B25" w:rsidRDefault="00C908FE" w:rsidP="00857B25">
      <w:pPr>
        <w:spacing w:after="0" w:line="240" w:lineRule="auto"/>
        <w:ind w:firstLine="709"/>
        <w:jc w:val="both"/>
        <w:rPr>
          <w:rFonts w:ascii="Times New Roman" w:hAnsi="Times New Roman" w:cs="Times New Roman"/>
          <w:b/>
          <w:i/>
          <w:sz w:val="28"/>
          <w:szCs w:val="28"/>
        </w:rPr>
      </w:pPr>
      <w:r w:rsidRPr="00857B25">
        <w:rPr>
          <w:rFonts w:ascii="Times New Roman" w:hAnsi="Times New Roman" w:cs="Times New Roman"/>
          <w:b/>
          <w:i/>
          <w:sz w:val="28"/>
          <w:szCs w:val="28"/>
        </w:rPr>
        <w:t>Расчет влияния поправок на тариф на поддержку ВИЭ.</w:t>
      </w:r>
    </w:p>
    <w:p w14:paraId="1DD0835A" w14:textId="77777777" w:rsidR="00C908FE" w:rsidRPr="00857B25" w:rsidRDefault="00C908FE" w:rsidP="00857B25">
      <w:pPr>
        <w:spacing w:after="0" w:line="240" w:lineRule="auto"/>
        <w:jc w:val="center"/>
        <w:rPr>
          <w:rFonts w:ascii="Times New Roman" w:hAnsi="Times New Roman" w:cs="Times New Roman"/>
          <w:b/>
          <w:sz w:val="28"/>
          <w:szCs w:val="28"/>
          <w:shd w:val="clear" w:color="auto" w:fill="FFFFFF"/>
        </w:rPr>
      </w:pPr>
      <w:r w:rsidRPr="00857B25">
        <w:rPr>
          <w:rFonts w:ascii="Times New Roman" w:hAnsi="Times New Roman" w:cs="Times New Roman"/>
          <w:b/>
          <w:sz w:val="28"/>
          <w:szCs w:val="28"/>
          <w:shd w:val="clear" w:color="auto" w:fill="FFFFFF"/>
        </w:rPr>
        <w:t>Динамика тарифа на поддержку ВИЭ, тенге/кВтч</w:t>
      </w:r>
    </w:p>
    <w:p w14:paraId="634BE85D" w14:textId="77777777" w:rsidR="00C908FE" w:rsidRPr="00857B25" w:rsidRDefault="00C908FE" w:rsidP="00857B25">
      <w:pPr>
        <w:spacing w:after="0" w:line="240" w:lineRule="auto"/>
        <w:ind w:right="-1"/>
        <w:jc w:val="both"/>
        <w:rPr>
          <w:rFonts w:ascii="Times New Roman" w:hAnsi="Times New Roman" w:cs="Times New Roman"/>
          <w:sz w:val="28"/>
          <w:szCs w:val="28"/>
          <w:shd w:val="clear" w:color="auto" w:fill="FFFFFF"/>
        </w:rPr>
      </w:pPr>
      <w:r w:rsidRPr="00857B25">
        <w:rPr>
          <w:rFonts w:ascii="Times New Roman" w:hAnsi="Times New Roman" w:cs="Times New Roman"/>
          <w:noProof/>
          <w:lang w:eastAsia="ru-RU"/>
        </w:rPr>
        <w:lastRenderedPageBreak/>
        <w:drawing>
          <wp:inline distT="0" distB="0" distL="0" distR="0" wp14:anchorId="18EE7C67" wp14:editId="4D89661C">
            <wp:extent cx="6214533" cy="2006600"/>
            <wp:effectExtent l="0" t="0" r="1524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916239" w14:textId="7ED11B29" w:rsidR="00415C14" w:rsidRPr="00857B25" w:rsidRDefault="00415C14" w:rsidP="00857B25">
      <w:pPr>
        <w:spacing w:after="0" w:line="240" w:lineRule="auto"/>
        <w:ind w:firstLine="709"/>
        <w:jc w:val="both"/>
        <w:rPr>
          <w:rFonts w:ascii="Times New Roman" w:hAnsi="Times New Roman" w:cs="Times New Roman"/>
          <w:i/>
          <w:sz w:val="24"/>
          <w:szCs w:val="28"/>
        </w:rPr>
      </w:pPr>
      <w:r w:rsidRPr="00857B25">
        <w:rPr>
          <w:rFonts w:ascii="Times New Roman" w:hAnsi="Times New Roman" w:cs="Times New Roman"/>
          <w:i/>
          <w:sz w:val="24"/>
          <w:szCs w:val="28"/>
        </w:rPr>
        <w:t>Прогнозные тарифы на поддержку ВИЭ представлены в приложении №2.</w:t>
      </w:r>
    </w:p>
    <w:p w14:paraId="0B7F2049"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По данным ТОО «РФЦ» за 2021 год суммарный объем покупки паводковой электроэнергии у ГЭС составил 241 942 629 кВтч, из них:</w:t>
      </w:r>
    </w:p>
    <w:p w14:paraId="270645CC"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Шульбинская ГЭС – 181 152 931 кВтч по цене 4,15 тенге/кВтч;</w:t>
      </w:r>
    </w:p>
    <w:p w14:paraId="36B05C35"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Усть-Каменагорская ГЭС – 9 383 000 кВтч по цене 3,37 тенге/кВтч;</w:t>
      </w:r>
    </w:p>
    <w:p w14:paraId="26CE2077"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ГЭС ТОО «Казцинк» - 51 406 698 кВтч по цене 2,75 тенге/кВтч.</w:t>
      </w:r>
    </w:p>
    <w:p w14:paraId="4CC04C72"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В период 2020 года, до введения поправок по покупке ТОО «РФЦ» паводковой электроэнергии, тариф на поддержку ВИЭ по зоне Север-Юг составлял 34,62 тенге/кВтч,</w:t>
      </w:r>
    </w:p>
    <w:p w14:paraId="08419BBE"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После внесения поправок и соответственно покупки ТОО «РФЦ» паводковой электроэнергии, за 1-е полугодие 2021 года тариф на поддержку ВИЭ по зоне Север-Юг составлял 31,36 тенге/кВтч,</w:t>
      </w:r>
    </w:p>
    <w:p w14:paraId="580071D5"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Таким образом, снижение тарифа на поддержку ВИЭ для условных потребителей составило порядка 3,26 тенге/кВтч.</w:t>
      </w:r>
    </w:p>
    <w:p w14:paraId="241BDFDB"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Стоит отметить, что дальнейшее увеличение тарифа на поддержку ВИЭ связано с ростом введения новых объектов ВИЭ.</w:t>
      </w:r>
    </w:p>
    <w:p w14:paraId="5C67A87A" w14:textId="6207E457" w:rsidR="00C908FE" w:rsidRPr="00857B25" w:rsidRDefault="00140BB6" w:rsidP="00857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908FE" w:rsidRPr="00857B25">
        <w:rPr>
          <w:rFonts w:ascii="Times New Roman" w:hAnsi="Times New Roman" w:cs="Times New Roman"/>
          <w:sz w:val="28"/>
          <w:szCs w:val="28"/>
        </w:rPr>
        <w:t xml:space="preserve"> 2021 году введены 9 объектов ВИЭ, реализующих электроэнергию в ТОО РФЦ:</w:t>
      </w:r>
    </w:p>
    <w:p w14:paraId="0FB73AF2"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ТОО «Тургусун-1» (ГЭС ВКО);</w:t>
      </w:r>
    </w:p>
    <w:p w14:paraId="035D1B9A"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ТОО «Жел Электрик» 50 МВт (ВЭС Ыбырай);</w:t>
      </w:r>
    </w:p>
    <w:p w14:paraId="25F89393"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ТОО «ПФ ЭлектроСетьСтрой» (ВЭС);</w:t>
      </w:r>
    </w:p>
    <w:p w14:paraId="4C4243D2"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ТОО «DEF ГЭС»;</w:t>
      </w:r>
    </w:p>
    <w:p w14:paraId="2530ABD4"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ТОО «Каскад Каратальских ГЭС» (Чижинская ГЭС 25,8 МВт);</w:t>
      </w:r>
    </w:p>
    <w:p w14:paraId="573CA401"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ТОО «KZT Solar (КЗТ Солар)» СЭС Шоктас 50 МВт (Турк.обл.);</w:t>
      </w:r>
    </w:p>
    <w:p w14:paraId="4C6C98D9"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ТОО «KZT Solar (КЗТ Солар)» СЭС Шоктас 10 МВт (Турк.обл.);</w:t>
      </w:r>
    </w:p>
    <w:p w14:paraId="7D30988A"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ТОО «ХЕК-КТ» СЭС Жанакорган 10 МВт(Кызл.обл);</w:t>
      </w:r>
    </w:p>
    <w:p w14:paraId="4C58F2EC"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ТОО «Arm Wind» (ВЭС Бадамша-2).</w:t>
      </w:r>
    </w:p>
    <w:p w14:paraId="0B6C2D44" w14:textId="77777777" w:rsidR="00C908FE"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Увеличение суммарной установленной мощности объектов ВИЭ в 2021 году (2010 МВт) по отношению к 2020 (1634,7 МВт) году составило порядка 375,3 МВт.</w:t>
      </w:r>
    </w:p>
    <w:p w14:paraId="4D69D67E" w14:textId="38AEAFCC" w:rsidR="003911F6" w:rsidRDefault="00C908FE" w:rsidP="00857B25">
      <w:pPr>
        <w:pStyle w:val="a4"/>
        <w:spacing w:after="0" w:line="240" w:lineRule="auto"/>
        <w:ind w:left="709"/>
        <w:jc w:val="both"/>
        <w:rPr>
          <w:rFonts w:ascii="Times New Roman" w:hAnsi="Times New Roman" w:cs="Times New Roman"/>
          <w:b/>
          <w:sz w:val="28"/>
          <w:szCs w:val="28"/>
        </w:rPr>
      </w:pPr>
      <w:r w:rsidRPr="00857B25">
        <w:rPr>
          <w:rFonts w:ascii="Times New Roman" w:hAnsi="Times New Roman" w:cs="Times New Roman"/>
          <w:b/>
          <w:sz w:val="28"/>
          <w:szCs w:val="28"/>
        </w:rPr>
        <w:t>4.3</w:t>
      </w:r>
      <w:r w:rsidR="003911F6">
        <w:rPr>
          <w:rFonts w:ascii="Times New Roman" w:hAnsi="Times New Roman" w:cs="Times New Roman"/>
          <w:b/>
          <w:sz w:val="28"/>
          <w:szCs w:val="28"/>
        </w:rPr>
        <w:t xml:space="preserve"> Передача электрической энергии.</w:t>
      </w:r>
    </w:p>
    <w:p w14:paraId="4683986B" w14:textId="77777777" w:rsidR="003911F6" w:rsidRDefault="003911F6" w:rsidP="003911F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3911F6">
        <w:rPr>
          <w:rFonts w:ascii="Times New Roman" w:hAnsi="Times New Roman" w:cs="Times New Roman"/>
          <w:sz w:val="28"/>
          <w:szCs w:val="28"/>
        </w:rPr>
        <w:t xml:space="preserve">Законом </w:t>
      </w:r>
      <w:r>
        <w:rPr>
          <w:rFonts w:ascii="Times New Roman" w:hAnsi="Times New Roman" w:cs="Times New Roman"/>
          <w:sz w:val="28"/>
          <w:szCs w:val="28"/>
        </w:rPr>
        <w:t xml:space="preserve">РК </w:t>
      </w:r>
      <w:r w:rsidRPr="003911F6">
        <w:rPr>
          <w:rFonts w:ascii="Times New Roman" w:hAnsi="Times New Roman" w:cs="Times New Roman"/>
          <w:iCs/>
          <w:sz w:val="28"/>
          <w:szCs w:val="28"/>
        </w:rPr>
        <w:t>№ 87-VII</w:t>
      </w:r>
      <w:r w:rsidRPr="003911F6">
        <w:rPr>
          <w:rFonts w:ascii="Times New Roman" w:hAnsi="Times New Roman" w:cs="Times New Roman"/>
          <w:i/>
          <w:iCs/>
          <w:sz w:val="28"/>
          <w:szCs w:val="28"/>
        </w:rPr>
        <w:t> </w:t>
      </w:r>
      <w:r w:rsidRPr="003911F6">
        <w:rPr>
          <w:rFonts w:ascii="Times New Roman" w:hAnsi="Times New Roman" w:cs="Times New Roman"/>
          <w:iCs/>
          <w:sz w:val="28"/>
          <w:szCs w:val="28"/>
        </w:rPr>
        <w:t xml:space="preserve">от 27.12.21 г. </w:t>
      </w:r>
      <w:r w:rsidRPr="003911F6">
        <w:rPr>
          <w:rFonts w:ascii="Times New Roman" w:hAnsi="Times New Roman" w:cs="Times New Roman"/>
          <w:sz w:val="28"/>
          <w:szCs w:val="28"/>
        </w:rPr>
        <w:t>«О внесении изменений и дополнений</w:t>
      </w:r>
      <w:r>
        <w:rPr>
          <w:rFonts w:ascii="Times New Roman" w:hAnsi="Times New Roman" w:cs="Times New Roman"/>
          <w:sz w:val="28"/>
          <w:szCs w:val="28"/>
        </w:rPr>
        <w:t xml:space="preserve"> </w:t>
      </w:r>
      <w:r w:rsidRPr="003911F6">
        <w:rPr>
          <w:rFonts w:ascii="Times New Roman" w:hAnsi="Times New Roman" w:cs="Times New Roman"/>
          <w:sz w:val="28"/>
          <w:szCs w:val="28"/>
        </w:rPr>
        <w:t>в некоторые законодательные акты Республики Казахстан</w:t>
      </w:r>
      <w:r>
        <w:rPr>
          <w:rFonts w:ascii="Times New Roman" w:hAnsi="Times New Roman" w:cs="Times New Roman"/>
          <w:sz w:val="28"/>
          <w:szCs w:val="28"/>
        </w:rPr>
        <w:t xml:space="preserve"> </w:t>
      </w:r>
      <w:r w:rsidRPr="003911F6">
        <w:rPr>
          <w:rFonts w:ascii="Times New Roman" w:hAnsi="Times New Roman" w:cs="Times New Roman"/>
          <w:sz w:val="28"/>
          <w:szCs w:val="28"/>
        </w:rPr>
        <w:t>по вопросам энергетики, транспорта и государственных наград</w:t>
      </w:r>
      <w:r>
        <w:rPr>
          <w:rFonts w:ascii="Times New Roman" w:hAnsi="Times New Roman" w:cs="Times New Roman"/>
          <w:sz w:val="28"/>
          <w:szCs w:val="28"/>
        </w:rPr>
        <w:t xml:space="preserve"> приняты поправки в части освобождения от уплаты за передачу электроэнергии </w:t>
      </w:r>
      <w:r>
        <w:rPr>
          <w:rFonts w:ascii="Times New Roman" w:hAnsi="Times New Roman" w:cs="Times New Roman"/>
          <w:sz w:val="28"/>
          <w:szCs w:val="28"/>
        </w:rPr>
        <w:lastRenderedPageBreak/>
        <w:t>только объекты ВИЭ, реализующие электроэнергию в ТОО «РФЦ» (ранее освобождались все объекты ВИЭ).</w:t>
      </w:r>
    </w:p>
    <w:p w14:paraId="5EF255CD" w14:textId="77777777" w:rsidR="003911F6" w:rsidRDefault="003911F6" w:rsidP="00857B25">
      <w:pPr>
        <w:pStyle w:val="a4"/>
        <w:spacing w:after="0" w:line="240" w:lineRule="auto"/>
        <w:ind w:left="709"/>
        <w:jc w:val="both"/>
        <w:rPr>
          <w:rFonts w:ascii="Times New Roman" w:hAnsi="Times New Roman" w:cs="Times New Roman"/>
          <w:b/>
          <w:sz w:val="28"/>
          <w:szCs w:val="28"/>
        </w:rPr>
      </w:pPr>
    </w:p>
    <w:p w14:paraId="501141E6" w14:textId="2DE15AEE" w:rsidR="00C908FE" w:rsidRPr="00857B25" w:rsidRDefault="003911F6" w:rsidP="00857B25">
      <w:pPr>
        <w:pStyle w:val="a4"/>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4.4 </w:t>
      </w:r>
      <w:r w:rsidR="00C908FE" w:rsidRPr="00857B25">
        <w:rPr>
          <w:rFonts w:ascii="Times New Roman" w:hAnsi="Times New Roman" w:cs="Times New Roman"/>
          <w:b/>
          <w:sz w:val="28"/>
          <w:szCs w:val="28"/>
        </w:rPr>
        <w:t>Определение малых и крупных ГЭС</w:t>
      </w:r>
    </w:p>
    <w:p w14:paraId="4119F73C" w14:textId="77777777" w:rsidR="00C908FE" w:rsidRPr="00857B25" w:rsidRDefault="00C908FE"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Постановлением Правительства РК от 8 ноября 2021 года №792 «О внесении изменений в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 были определены понятия малой и крупной ГЭС:</w:t>
      </w:r>
    </w:p>
    <w:p w14:paraId="1C2E9B1B" w14:textId="77777777" w:rsidR="00C908FE" w:rsidRPr="00857B25" w:rsidRDefault="00C908FE"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 малая гидроэлектростанция - гидроэлектростанция с установками, расположенными в одном гидроузле, суммарной мощностью до десяти мегаватт (включительно);</w:t>
      </w:r>
    </w:p>
    <w:p w14:paraId="43011A46" w14:textId="77777777" w:rsidR="00C908FE" w:rsidRPr="00857B25" w:rsidRDefault="00C908FE"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 крупная гидроэлектростанция - гидроэлектростанция с установками, расположенными в одном гидроузле, суммарной мощностью свыше десяти мегаватт.</w:t>
      </w:r>
    </w:p>
    <w:p w14:paraId="1C59C380" w14:textId="2F42063E" w:rsidR="00492003" w:rsidRPr="00857B25" w:rsidRDefault="00C028EF"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Отмечаем, что </w:t>
      </w:r>
      <w:r w:rsidR="00492003" w:rsidRPr="00857B25">
        <w:rPr>
          <w:rFonts w:ascii="Times New Roman" w:hAnsi="Times New Roman" w:cs="Times New Roman"/>
          <w:sz w:val="28"/>
          <w:szCs w:val="28"/>
        </w:rPr>
        <w:t xml:space="preserve">положения Закона о ВИЭ, регулирующие порядок применения фиксированных тарифов и аукционных цен для покупки электрической энергии, производимой объектами по использованию </w:t>
      </w:r>
      <w:r w:rsidRPr="00857B25">
        <w:rPr>
          <w:rFonts w:ascii="Times New Roman" w:hAnsi="Times New Roman" w:cs="Times New Roman"/>
          <w:sz w:val="28"/>
          <w:szCs w:val="28"/>
        </w:rPr>
        <w:t>ВИЭ</w:t>
      </w:r>
      <w:r w:rsidR="00492003" w:rsidRPr="00857B25">
        <w:rPr>
          <w:rFonts w:ascii="Times New Roman" w:hAnsi="Times New Roman" w:cs="Times New Roman"/>
          <w:sz w:val="28"/>
          <w:szCs w:val="28"/>
        </w:rPr>
        <w:t xml:space="preserve">, не распространяются на ГЭС с установками, расположенными в одном гидроузле, суммарной мощностью свыше 35 МВт и (или) водохранилищами, обеспечивающими более чем суточный срок регулирования, за исключением введенных в эксплуатацию после 1 января 2016 года. </w:t>
      </w:r>
    </w:p>
    <w:p w14:paraId="3AADD7B2" w14:textId="166BDBB2" w:rsidR="00C908FE" w:rsidRPr="00857B25" w:rsidRDefault="00492003"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Таким образом, </w:t>
      </w:r>
      <w:r w:rsidR="00C028EF" w:rsidRPr="00857B25">
        <w:rPr>
          <w:rFonts w:ascii="Times New Roman" w:hAnsi="Times New Roman" w:cs="Times New Roman"/>
          <w:sz w:val="28"/>
          <w:szCs w:val="28"/>
        </w:rPr>
        <w:t>ГЭС,</w:t>
      </w:r>
      <w:r w:rsidRPr="00857B25">
        <w:rPr>
          <w:rFonts w:ascii="Times New Roman" w:hAnsi="Times New Roman" w:cs="Times New Roman"/>
          <w:sz w:val="28"/>
          <w:szCs w:val="28"/>
        </w:rPr>
        <w:t xml:space="preserve"> в</w:t>
      </w:r>
      <w:r w:rsidR="00C028EF" w:rsidRPr="00857B25">
        <w:rPr>
          <w:rFonts w:ascii="Times New Roman" w:hAnsi="Times New Roman" w:cs="Times New Roman"/>
          <w:sz w:val="28"/>
          <w:szCs w:val="28"/>
        </w:rPr>
        <w:t xml:space="preserve">водимые </w:t>
      </w:r>
      <w:r w:rsidRPr="00857B25">
        <w:rPr>
          <w:rFonts w:ascii="Times New Roman" w:hAnsi="Times New Roman" w:cs="Times New Roman"/>
          <w:sz w:val="28"/>
          <w:szCs w:val="28"/>
        </w:rPr>
        <w:t xml:space="preserve">в эксплуатацию после 1 января 2016 года, и ГЭС с суммарной мощностью менее 35 МВт </w:t>
      </w:r>
      <w:r w:rsidR="00C028EF" w:rsidRPr="00857B25">
        <w:rPr>
          <w:rFonts w:ascii="Times New Roman" w:hAnsi="Times New Roman" w:cs="Times New Roman"/>
          <w:sz w:val="28"/>
          <w:szCs w:val="28"/>
        </w:rPr>
        <w:t xml:space="preserve">законодательно </w:t>
      </w:r>
      <w:r w:rsidRPr="00857B25">
        <w:rPr>
          <w:rFonts w:ascii="Times New Roman" w:hAnsi="Times New Roman" w:cs="Times New Roman"/>
          <w:sz w:val="28"/>
          <w:szCs w:val="28"/>
        </w:rPr>
        <w:t xml:space="preserve">отнесены к </w:t>
      </w:r>
      <w:r w:rsidR="00C028EF" w:rsidRPr="00857B25">
        <w:rPr>
          <w:rFonts w:ascii="Times New Roman" w:hAnsi="Times New Roman" w:cs="Times New Roman"/>
          <w:sz w:val="28"/>
          <w:szCs w:val="28"/>
        </w:rPr>
        <w:t xml:space="preserve">объектам </w:t>
      </w:r>
      <w:r w:rsidRPr="00857B25">
        <w:rPr>
          <w:rFonts w:ascii="Times New Roman" w:hAnsi="Times New Roman" w:cs="Times New Roman"/>
          <w:sz w:val="28"/>
          <w:szCs w:val="28"/>
        </w:rPr>
        <w:t xml:space="preserve">ВИЭ. В то же время ГЭС с суммарной мощностью свыше 35 МВт, созданные до 1 января 2016 года, классифицируются </w:t>
      </w:r>
      <w:r w:rsidR="000E3D9B">
        <w:rPr>
          <w:rFonts w:ascii="Times New Roman" w:hAnsi="Times New Roman" w:cs="Times New Roman"/>
          <w:sz w:val="28"/>
          <w:szCs w:val="28"/>
        </w:rPr>
        <w:t>как традиционные источники</w:t>
      </w:r>
      <w:r w:rsidR="00C028EF" w:rsidRPr="00857B25">
        <w:rPr>
          <w:rFonts w:ascii="Times New Roman" w:hAnsi="Times New Roman" w:cs="Times New Roman"/>
          <w:sz w:val="28"/>
          <w:szCs w:val="28"/>
        </w:rPr>
        <w:t>.</w:t>
      </w:r>
      <w:r w:rsidRPr="00857B25">
        <w:rPr>
          <w:rFonts w:ascii="Times New Roman" w:hAnsi="Times New Roman" w:cs="Times New Roman"/>
          <w:sz w:val="28"/>
          <w:szCs w:val="28"/>
        </w:rPr>
        <w:t xml:space="preserve"> </w:t>
      </w:r>
    </w:p>
    <w:p w14:paraId="3A38AB78" w14:textId="77777777" w:rsidR="00C028EF" w:rsidRPr="00857B25" w:rsidRDefault="00C028EF"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Кроме того, с 2017 года аукционы по ВИЭ делятся по объему закупаемой установленной мощности аналогичным образом: малые до 10 МВт (включительно), и крупные свыше 10 МВт (согласно форме графика проведения аукционных торгов в Приложении 1 к Правилам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утвержденных приказом Министра энергетики РК № 466 от 21 декабря 2017 года.</w:t>
      </w:r>
    </w:p>
    <w:p w14:paraId="60032165" w14:textId="77777777" w:rsidR="008117F7" w:rsidRPr="00857B25" w:rsidRDefault="008117F7" w:rsidP="00857B25">
      <w:pPr>
        <w:pStyle w:val="a4"/>
        <w:spacing w:after="0" w:line="240" w:lineRule="auto"/>
        <w:ind w:left="0" w:firstLine="709"/>
        <w:jc w:val="both"/>
        <w:rPr>
          <w:rFonts w:ascii="Times New Roman" w:hAnsi="Times New Roman" w:cs="Times New Roman"/>
          <w:sz w:val="28"/>
          <w:szCs w:val="28"/>
        </w:rPr>
      </w:pPr>
    </w:p>
    <w:p w14:paraId="2B16F256" w14:textId="56A37BED" w:rsidR="006B66AA" w:rsidRPr="00857B25" w:rsidRDefault="00C028EF"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b/>
          <w:sz w:val="28"/>
          <w:szCs w:val="28"/>
        </w:rPr>
        <w:t>4.</w:t>
      </w:r>
      <w:r w:rsidR="003911F6">
        <w:rPr>
          <w:rFonts w:ascii="Times New Roman" w:hAnsi="Times New Roman" w:cs="Times New Roman"/>
          <w:b/>
          <w:sz w:val="28"/>
          <w:szCs w:val="28"/>
        </w:rPr>
        <w:t>5</w:t>
      </w:r>
      <w:r w:rsidRPr="00857B25">
        <w:rPr>
          <w:rFonts w:ascii="Times New Roman" w:hAnsi="Times New Roman" w:cs="Times New Roman"/>
          <w:b/>
          <w:sz w:val="28"/>
          <w:szCs w:val="28"/>
        </w:rPr>
        <w:t xml:space="preserve"> </w:t>
      </w:r>
      <w:r w:rsidR="00FF09C7" w:rsidRPr="00857B25">
        <w:rPr>
          <w:rFonts w:ascii="Times New Roman" w:hAnsi="Times New Roman" w:cs="Times New Roman"/>
          <w:b/>
          <w:sz w:val="28"/>
          <w:szCs w:val="28"/>
        </w:rPr>
        <w:t xml:space="preserve">Увеличение сроков действия </w:t>
      </w:r>
      <w:r w:rsidR="006B66AA" w:rsidRPr="00857B25">
        <w:rPr>
          <w:rFonts w:ascii="Times New Roman" w:hAnsi="Times New Roman" w:cs="Times New Roman"/>
          <w:b/>
          <w:sz w:val="28"/>
          <w:szCs w:val="28"/>
        </w:rPr>
        <w:t>договоров на покупку электроэнергии производимой объектами ВИЭ.</w:t>
      </w:r>
    </w:p>
    <w:p w14:paraId="2A5B9B9E" w14:textId="352008B9" w:rsidR="00F70D24" w:rsidRPr="00857B25" w:rsidRDefault="007A1FE6"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Законом РК № 380-VI от 7 декабря </w:t>
      </w:r>
      <w:r w:rsidR="00FF09C7" w:rsidRPr="00857B25">
        <w:rPr>
          <w:rFonts w:ascii="Times New Roman" w:hAnsi="Times New Roman" w:cs="Times New Roman"/>
          <w:sz w:val="28"/>
          <w:szCs w:val="28"/>
        </w:rPr>
        <w:t>20</w:t>
      </w:r>
      <w:r w:rsidRPr="00857B25">
        <w:rPr>
          <w:rFonts w:ascii="Times New Roman" w:hAnsi="Times New Roman" w:cs="Times New Roman"/>
          <w:sz w:val="28"/>
          <w:szCs w:val="28"/>
        </w:rPr>
        <w:t>20</w:t>
      </w:r>
      <w:r w:rsidR="00FF09C7" w:rsidRPr="00857B25">
        <w:rPr>
          <w:rFonts w:ascii="Times New Roman" w:hAnsi="Times New Roman" w:cs="Times New Roman"/>
          <w:sz w:val="28"/>
          <w:szCs w:val="28"/>
        </w:rPr>
        <w:t xml:space="preserve"> г</w:t>
      </w:r>
      <w:r w:rsidRPr="00857B25">
        <w:rPr>
          <w:rFonts w:ascii="Times New Roman" w:hAnsi="Times New Roman" w:cs="Times New Roman"/>
          <w:sz w:val="28"/>
          <w:szCs w:val="28"/>
        </w:rPr>
        <w:t>ода</w:t>
      </w:r>
      <w:r w:rsidR="00FF09C7" w:rsidRPr="00857B25">
        <w:rPr>
          <w:rFonts w:ascii="Times New Roman" w:hAnsi="Times New Roman" w:cs="Times New Roman"/>
          <w:sz w:val="28"/>
          <w:szCs w:val="28"/>
        </w:rPr>
        <w:t xml:space="preserve"> </w:t>
      </w:r>
      <w:r w:rsidR="00F70D24" w:rsidRPr="00857B25">
        <w:rPr>
          <w:rFonts w:ascii="Times New Roman" w:hAnsi="Times New Roman" w:cs="Times New Roman"/>
          <w:sz w:val="28"/>
          <w:szCs w:val="28"/>
        </w:rPr>
        <w:t xml:space="preserve">внесены изменения в </w:t>
      </w:r>
      <w:r w:rsidR="00D878B6" w:rsidRPr="00857B25">
        <w:rPr>
          <w:rFonts w:ascii="Times New Roman" w:hAnsi="Times New Roman" w:cs="Times New Roman"/>
          <w:sz w:val="28"/>
          <w:szCs w:val="28"/>
        </w:rPr>
        <w:t>пункт</w:t>
      </w:r>
      <w:r w:rsidR="00D727E2" w:rsidRPr="00857B25">
        <w:rPr>
          <w:rFonts w:ascii="Times New Roman" w:hAnsi="Times New Roman" w:cs="Times New Roman"/>
          <w:sz w:val="28"/>
          <w:szCs w:val="28"/>
        </w:rPr>
        <w:t xml:space="preserve"> 4-2 статьи 7-1 Закона </w:t>
      </w:r>
      <w:r w:rsidR="00583C5D" w:rsidRPr="00857B25">
        <w:rPr>
          <w:rFonts w:ascii="Times New Roman" w:hAnsi="Times New Roman" w:cs="Times New Roman"/>
          <w:sz w:val="28"/>
          <w:szCs w:val="28"/>
        </w:rPr>
        <w:t>РК</w:t>
      </w:r>
      <w:r w:rsidR="00D727E2" w:rsidRPr="00857B25">
        <w:rPr>
          <w:rFonts w:ascii="Times New Roman" w:hAnsi="Times New Roman" w:cs="Times New Roman"/>
          <w:sz w:val="28"/>
          <w:szCs w:val="28"/>
        </w:rPr>
        <w:t xml:space="preserve"> о </w:t>
      </w:r>
      <w:r w:rsidR="00D878B6" w:rsidRPr="00857B25">
        <w:rPr>
          <w:rFonts w:ascii="Times New Roman" w:hAnsi="Times New Roman" w:cs="Times New Roman"/>
          <w:sz w:val="28"/>
          <w:szCs w:val="28"/>
        </w:rPr>
        <w:t>ВИЭ</w:t>
      </w:r>
      <w:r w:rsidR="00F70D24" w:rsidRPr="00857B25">
        <w:rPr>
          <w:rFonts w:ascii="Times New Roman" w:hAnsi="Times New Roman" w:cs="Times New Roman"/>
          <w:sz w:val="28"/>
          <w:szCs w:val="28"/>
        </w:rPr>
        <w:t>.</w:t>
      </w:r>
    </w:p>
    <w:p w14:paraId="176DD617" w14:textId="4AFD04AB" w:rsidR="00C028EF" w:rsidRPr="00857B25" w:rsidRDefault="00F70D2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Так, с победителями аукционных торгов</w:t>
      </w:r>
      <w:r w:rsidR="00D727E2" w:rsidRPr="00857B25">
        <w:rPr>
          <w:rFonts w:ascii="Times New Roman" w:hAnsi="Times New Roman" w:cs="Times New Roman"/>
          <w:sz w:val="28"/>
          <w:szCs w:val="28"/>
        </w:rPr>
        <w:t>, проведенных после 1 января 2021 года</w:t>
      </w:r>
      <w:r w:rsidR="00D878B6" w:rsidRPr="00857B25">
        <w:rPr>
          <w:rFonts w:ascii="Times New Roman" w:hAnsi="Times New Roman" w:cs="Times New Roman"/>
          <w:sz w:val="28"/>
          <w:szCs w:val="28"/>
        </w:rPr>
        <w:t xml:space="preserve"> сроки действия договоров между ТОО «РФЦ» и объектами ВИЭ </w:t>
      </w:r>
      <w:r w:rsidRPr="00857B25">
        <w:rPr>
          <w:rFonts w:ascii="Times New Roman" w:hAnsi="Times New Roman" w:cs="Times New Roman"/>
          <w:sz w:val="28"/>
          <w:szCs w:val="28"/>
        </w:rPr>
        <w:t>будут заключаться на 20 лет. При этом, срок действия договоров, заключенных до 1 января 2021 года между ТОО «РФЦ» и объектами остается прежним на 15 лет.</w:t>
      </w:r>
    </w:p>
    <w:p w14:paraId="67A8E1F8" w14:textId="77777777" w:rsidR="00856753" w:rsidRDefault="00856753" w:rsidP="00857B25">
      <w:pPr>
        <w:spacing w:after="0" w:line="240" w:lineRule="auto"/>
        <w:ind w:firstLine="709"/>
        <w:jc w:val="both"/>
        <w:rPr>
          <w:rFonts w:ascii="Times New Roman" w:hAnsi="Times New Roman" w:cs="Times New Roman"/>
          <w:b/>
          <w:sz w:val="28"/>
          <w:szCs w:val="28"/>
        </w:rPr>
      </w:pPr>
    </w:p>
    <w:p w14:paraId="6BBAF417" w14:textId="269006CD" w:rsidR="007E4C74" w:rsidRPr="00857B25" w:rsidRDefault="00C028EF"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b/>
          <w:sz w:val="28"/>
          <w:szCs w:val="28"/>
        </w:rPr>
        <w:t>4.</w:t>
      </w:r>
      <w:r w:rsidR="003911F6">
        <w:rPr>
          <w:rFonts w:ascii="Times New Roman" w:hAnsi="Times New Roman" w:cs="Times New Roman"/>
          <w:b/>
          <w:sz w:val="28"/>
          <w:szCs w:val="28"/>
        </w:rPr>
        <w:t>6</w:t>
      </w:r>
      <w:r w:rsidRPr="00857B25">
        <w:rPr>
          <w:rFonts w:ascii="Times New Roman" w:hAnsi="Times New Roman" w:cs="Times New Roman"/>
          <w:sz w:val="28"/>
          <w:szCs w:val="28"/>
        </w:rPr>
        <w:t xml:space="preserve"> </w:t>
      </w:r>
      <w:r w:rsidR="007E4C74" w:rsidRPr="00857B25">
        <w:rPr>
          <w:rFonts w:ascii="Times New Roman" w:hAnsi="Times New Roman" w:cs="Times New Roman"/>
          <w:b/>
          <w:sz w:val="28"/>
          <w:szCs w:val="28"/>
        </w:rPr>
        <w:t>Энергетическая утилизация отходов.</w:t>
      </w:r>
    </w:p>
    <w:p w14:paraId="7E32F7FC" w14:textId="0E237D7D" w:rsidR="007E4C74" w:rsidRPr="00857B25" w:rsidRDefault="007E4C7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lastRenderedPageBreak/>
        <w:t>В рамках Закона РК «О внесении изменений и дополнений в некоторые законодательные акты Республики Казахстан по вопросам энергетики, транспорта и государственных наград» (подписан 09.11.2020г.) внесены изменения и допо</w:t>
      </w:r>
      <w:r w:rsidR="000E3D9B">
        <w:rPr>
          <w:rFonts w:ascii="Times New Roman" w:hAnsi="Times New Roman" w:cs="Times New Roman"/>
          <w:sz w:val="28"/>
          <w:szCs w:val="28"/>
        </w:rPr>
        <w:t>лнения в Экологический кодекс, З</w:t>
      </w:r>
      <w:r w:rsidRPr="00857B25">
        <w:rPr>
          <w:rFonts w:ascii="Times New Roman" w:hAnsi="Times New Roman" w:cs="Times New Roman"/>
          <w:sz w:val="28"/>
          <w:szCs w:val="28"/>
        </w:rPr>
        <w:t xml:space="preserve">акон «Об электроэнергетике» и </w:t>
      </w:r>
      <w:r w:rsidR="000E3D9B">
        <w:rPr>
          <w:rFonts w:ascii="Times New Roman" w:hAnsi="Times New Roman" w:cs="Times New Roman"/>
          <w:sz w:val="28"/>
          <w:szCs w:val="28"/>
        </w:rPr>
        <w:t>З</w:t>
      </w:r>
      <w:r w:rsidRPr="00857B25">
        <w:rPr>
          <w:rFonts w:ascii="Times New Roman" w:hAnsi="Times New Roman" w:cs="Times New Roman"/>
          <w:sz w:val="28"/>
          <w:szCs w:val="28"/>
        </w:rPr>
        <w:t xml:space="preserve">акон </w:t>
      </w:r>
      <w:r w:rsidR="000E3D9B">
        <w:rPr>
          <w:rFonts w:ascii="Times New Roman" w:hAnsi="Times New Roman" w:cs="Times New Roman"/>
          <w:sz w:val="28"/>
          <w:szCs w:val="28"/>
        </w:rPr>
        <w:t>о</w:t>
      </w:r>
      <w:r w:rsidRPr="00857B25">
        <w:rPr>
          <w:rFonts w:ascii="Times New Roman" w:hAnsi="Times New Roman" w:cs="Times New Roman"/>
          <w:sz w:val="28"/>
          <w:szCs w:val="28"/>
        </w:rPr>
        <w:t xml:space="preserve"> </w:t>
      </w:r>
      <w:r w:rsidR="000E3D9B">
        <w:rPr>
          <w:rFonts w:ascii="Times New Roman" w:hAnsi="Times New Roman" w:cs="Times New Roman"/>
          <w:sz w:val="28"/>
          <w:szCs w:val="28"/>
        </w:rPr>
        <w:t>ВИЭ</w:t>
      </w:r>
      <w:r w:rsidRPr="00857B25">
        <w:rPr>
          <w:rFonts w:ascii="Times New Roman" w:hAnsi="Times New Roman" w:cs="Times New Roman"/>
          <w:sz w:val="28"/>
          <w:szCs w:val="28"/>
        </w:rPr>
        <w:t>, предусматривающие внедрение механизма эн</w:t>
      </w:r>
      <w:r w:rsidR="000E3D9B">
        <w:rPr>
          <w:rFonts w:ascii="Times New Roman" w:hAnsi="Times New Roman" w:cs="Times New Roman"/>
          <w:sz w:val="28"/>
          <w:szCs w:val="28"/>
        </w:rPr>
        <w:t>ергетической утилизации отходов</w:t>
      </w:r>
      <w:r w:rsidRPr="00857B25">
        <w:rPr>
          <w:rFonts w:ascii="Times New Roman" w:hAnsi="Times New Roman" w:cs="Times New Roman"/>
          <w:sz w:val="28"/>
          <w:szCs w:val="28"/>
        </w:rPr>
        <w:t xml:space="preserve"> за счет </w:t>
      </w:r>
      <w:r w:rsidR="000E3D9B">
        <w:rPr>
          <w:rFonts w:ascii="Times New Roman" w:hAnsi="Times New Roman" w:cs="Times New Roman"/>
          <w:sz w:val="28"/>
          <w:szCs w:val="28"/>
        </w:rPr>
        <w:t xml:space="preserve">их </w:t>
      </w:r>
      <w:r w:rsidRPr="00857B25">
        <w:rPr>
          <w:rFonts w:ascii="Times New Roman" w:hAnsi="Times New Roman" w:cs="Times New Roman"/>
          <w:sz w:val="28"/>
          <w:szCs w:val="28"/>
        </w:rPr>
        <w:t xml:space="preserve">сжигания </w:t>
      </w:r>
      <w:r w:rsidR="000E3D9B">
        <w:rPr>
          <w:rFonts w:ascii="Times New Roman" w:hAnsi="Times New Roman" w:cs="Times New Roman"/>
          <w:sz w:val="28"/>
          <w:szCs w:val="28"/>
        </w:rPr>
        <w:t xml:space="preserve">и </w:t>
      </w:r>
      <w:r w:rsidRPr="00857B25">
        <w:rPr>
          <w:rFonts w:ascii="Times New Roman" w:hAnsi="Times New Roman" w:cs="Times New Roman"/>
          <w:sz w:val="28"/>
          <w:szCs w:val="28"/>
        </w:rPr>
        <w:t>выраб</w:t>
      </w:r>
      <w:r w:rsidR="000E3D9B">
        <w:rPr>
          <w:rFonts w:ascii="Times New Roman" w:hAnsi="Times New Roman" w:cs="Times New Roman"/>
          <w:sz w:val="28"/>
          <w:szCs w:val="28"/>
        </w:rPr>
        <w:t>отки электроэнергии</w:t>
      </w:r>
      <w:r w:rsidRPr="00857B25">
        <w:rPr>
          <w:rFonts w:ascii="Times New Roman" w:hAnsi="Times New Roman" w:cs="Times New Roman"/>
          <w:sz w:val="28"/>
          <w:szCs w:val="28"/>
        </w:rPr>
        <w:t xml:space="preserve">. </w:t>
      </w:r>
    </w:p>
    <w:p w14:paraId="04607277" w14:textId="77777777" w:rsidR="00241C60" w:rsidRPr="00857B25" w:rsidRDefault="007E4C7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Согласно поправкам, электрическ</w:t>
      </w:r>
      <w:r w:rsidR="00C028EF" w:rsidRPr="00857B25">
        <w:rPr>
          <w:rFonts w:ascii="Times New Roman" w:hAnsi="Times New Roman" w:cs="Times New Roman"/>
          <w:sz w:val="28"/>
          <w:szCs w:val="28"/>
        </w:rPr>
        <w:t>ая</w:t>
      </w:r>
      <w:r w:rsidRPr="00857B25">
        <w:rPr>
          <w:rFonts w:ascii="Times New Roman" w:hAnsi="Times New Roman" w:cs="Times New Roman"/>
          <w:sz w:val="28"/>
          <w:szCs w:val="28"/>
        </w:rPr>
        <w:t xml:space="preserve"> энерги</w:t>
      </w:r>
      <w:r w:rsidR="00C028EF" w:rsidRPr="00857B25">
        <w:rPr>
          <w:rFonts w:ascii="Times New Roman" w:hAnsi="Times New Roman" w:cs="Times New Roman"/>
          <w:sz w:val="28"/>
          <w:szCs w:val="28"/>
        </w:rPr>
        <w:t>я</w:t>
      </w:r>
      <w:r w:rsidRPr="00857B25">
        <w:rPr>
          <w:rFonts w:ascii="Times New Roman" w:hAnsi="Times New Roman" w:cs="Times New Roman"/>
          <w:sz w:val="28"/>
          <w:szCs w:val="28"/>
        </w:rPr>
        <w:t xml:space="preserve"> будет </w:t>
      </w:r>
      <w:r w:rsidR="00C028EF" w:rsidRPr="00857B25">
        <w:rPr>
          <w:rFonts w:ascii="Times New Roman" w:hAnsi="Times New Roman" w:cs="Times New Roman"/>
          <w:sz w:val="28"/>
          <w:szCs w:val="28"/>
        </w:rPr>
        <w:t xml:space="preserve">вырабатываться на таких установках, за счет сжигания </w:t>
      </w:r>
      <w:r w:rsidRPr="00857B25">
        <w:rPr>
          <w:rFonts w:ascii="Times New Roman" w:hAnsi="Times New Roman" w:cs="Times New Roman"/>
          <w:sz w:val="28"/>
          <w:szCs w:val="28"/>
        </w:rPr>
        <w:t>только част</w:t>
      </w:r>
      <w:r w:rsidR="00C028EF" w:rsidRPr="00857B25">
        <w:rPr>
          <w:rFonts w:ascii="Times New Roman" w:hAnsi="Times New Roman" w:cs="Times New Roman"/>
          <w:sz w:val="28"/>
          <w:szCs w:val="28"/>
        </w:rPr>
        <w:t>и</w:t>
      </w:r>
      <w:r w:rsidRPr="00857B25">
        <w:rPr>
          <w:rFonts w:ascii="Times New Roman" w:hAnsi="Times New Roman" w:cs="Times New Roman"/>
          <w:sz w:val="28"/>
          <w:szCs w:val="28"/>
        </w:rPr>
        <w:t xml:space="preserve"> отходов, не подлеж</w:t>
      </w:r>
      <w:r w:rsidR="00241C60" w:rsidRPr="00857B25">
        <w:rPr>
          <w:rFonts w:ascii="Times New Roman" w:hAnsi="Times New Roman" w:cs="Times New Roman"/>
          <w:sz w:val="28"/>
          <w:szCs w:val="28"/>
        </w:rPr>
        <w:t>ащей</w:t>
      </w:r>
      <w:r w:rsidRPr="00857B25">
        <w:rPr>
          <w:rFonts w:ascii="Times New Roman" w:hAnsi="Times New Roman" w:cs="Times New Roman"/>
          <w:sz w:val="28"/>
          <w:szCs w:val="28"/>
        </w:rPr>
        <w:t xml:space="preserve"> переработке</w:t>
      </w:r>
      <w:r w:rsidR="00241C60" w:rsidRPr="00857B25">
        <w:rPr>
          <w:rFonts w:ascii="Times New Roman" w:hAnsi="Times New Roman" w:cs="Times New Roman"/>
          <w:sz w:val="28"/>
          <w:szCs w:val="28"/>
        </w:rPr>
        <w:t>.</w:t>
      </w:r>
    </w:p>
    <w:p w14:paraId="0313F2B6" w14:textId="77777777" w:rsidR="007E4C74" w:rsidRPr="00857B25" w:rsidRDefault="00241C60"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Целью внесения данных изменений является создание условий для возврата инвестиций данного сектора, а также доведение </w:t>
      </w:r>
      <w:r w:rsidR="007E4C74" w:rsidRPr="00857B25">
        <w:rPr>
          <w:rFonts w:ascii="Times New Roman" w:hAnsi="Times New Roman" w:cs="Times New Roman"/>
          <w:sz w:val="28"/>
          <w:szCs w:val="28"/>
        </w:rPr>
        <w:t>дол</w:t>
      </w:r>
      <w:r w:rsidRPr="00857B25">
        <w:rPr>
          <w:rFonts w:ascii="Times New Roman" w:hAnsi="Times New Roman" w:cs="Times New Roman"/>
          <w:sz w:val="28"/>
          <w:szCs w:val="28"/>
        </w:rPr>
        <w:t>и</w:t>
      </w:r>
      <w:r w:rsidR="007E4C74" w:rsidRPr="00857B25">
        <w:rPr>
          <w:rFonts w:ascii="Times New Roman" w:hAnsi="Times New Roman" w:cs="Times New Roman"/>
          <w:sz w:val="28"/>
          <w:szCs w:val="28"/>
        </w:rPr>
        <w:t xml:space="preserve"> утилизации твердых бытовых отходов с нынешних 15% до 30%. </w:t>
      </w:r>
    </w:p>
    <w:p w14:paraId="2F52DB6D" w14:textId="77777777" w:rsidR="007E4C74" w:rsidRPr="00857B25" w:rsidRDefault="007E4C7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Для поддержки развития данной отрасли будет использоваться механизм покупки производимой энергии на гарантированной основе, аналогичный тому, что уже действует в Казахстане в отношении электроэнергии, вырабатываемой возобновляемыми источниками энергии. Таким образом, у новых производств будет гарантированно выкупаться определенный заранее объем генерации по фиксированному тарифу на протяжении 15 лет.</w:t>
      </w:r>
    </w:p>
    <w:p w14:paraId="18B8BDFE" w14:textId="77777777" w:rsidR="007E4C74" w:rsidRPr="00857B25" w:rsidRDefault="00971E37"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В 2021 году состоялись первые аукционные торги по отбору проектов </w:t>
      </w:r>
      <w:r w:rsidR="00CF6038" w:rsidRPr="00857B25">
        <w:rPr>
          <w:rFonts w:ascii="Times New Roman" w:hAnsi="Times New Roman" w:cs="Times New Roman"/>
          <w:sz w:val="28"/>
          <w:szCs w:val="28"/>
        </w:rPr>
        <w:t>энергетической утилизации отходов.</w:t>
      </w:r>
    </w:p>
    <w:p w14:paraId="025D7824" w14:textId="77777777" w:rsidR="00CF6038" w:rsidRPr="00857B25" w:rsidRDefault="00CF6038"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Так, по итогам аукционных торгов заключено 6 сделок суммарной установленной мощностью 100,8МВт по цене 172,71 тенге/кВтч.</w:t>
      </w:r>
    </w:p>
    <w:p w14:paraId="7017BEF3" w14:textId="77777777" w:rsidR="008117F7" w:rsidRPr="00857B25" w:rsidRDefault="008117F7" w:rsidP="00857B25">
      <w:pPr>
        <w:spacing w:after="0" w:line="240" w:lineRule="auto"/>
        <w:ind w:firstLine="709"/>
        <w:jc w:val="both"/>
        <w:rPr>
          <w:rFonts w:ascii="Times New Roman" w:hAnsi="Times New Roman" w:cs="Times New Roman"/>
          <w:sz w:val="28"/>
          <w:szCs w:val="28"/>
        </w:rPr>
      </w:pPr>
    </w:p>
    <w:p w14:paraId="56D6BFC3" w14:textId="7E61B0F3" w:rsidR="00C908FE" w:rsidRPr="00857B25" w:rsidRDefault="003911F6" w:rsidP="003911F6">
      <w:pPr>
        <w:pStyle w:val="a4"/>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4.7 </w:t>
      </w:r>
      <w:r w:rsidR="00C908FE" w:rsidRPr="00857B25">
        <w:rPr>
          <w:rFonts w:ascii="Times New Roman" w:hAnsi="Times New Roman" w:cs="Times New Roman"/>
          <w:b/>
          <w:sz w:val="28"/>
          <w:szCs w:val="28"/>
        </w:rPr>
        <w:t>Утверждение методики по организации и проведению аукционных торгов</w:t>
      </w:r>
    </w:p>
    <w:p w14:paraId="07878F03" w14:textId="77777777" w:rsidR="00241C60" w:rsidRPr="00857B25" w:rsidRDefault="00C908F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Приказом № 44-ОД от 28 апреля 2021 года АО «КОРЭМ» разработаны и утверждены «Методические указания по организации и проведению аукционных торгов», которые детально регламентируют все этапы, условия и порядок проведения аукционных торгов.</w:t>
      </w:r>
    </w:p>
    <w:p w14:paraId="104DAFD6" w14:textId="77777777" w:rsidR="00C55C08" w:rsidRPr="00857B25" w:rsidRDefault="00C55C08" w:rsidP="00857B25">
      <w:pPr>
        <w:spacing w:after="0" w:line="240" w:lineRule="auto"/>
        <w:ind w:firstLine="709"/>
        <w:jc w:val="both"/>
        <w:rPr>
          <w:rFonts w:ascii="Times New Roman" w:hAnsi="Times New Roman" w:cs="Times New Roman"/>
          <w:sz w:val="28"/>
          <w:szCs w:val="28"/>
        </w:rPr>
      </w:pPr>
    </w:p>
    <w:p w14:paraId="0F5F591F" w14:textId="77777777" w:rsidR="00583C5D" w:rsidRPr="00856753" w:rsidRDefault="000F34C6" w:rsidP="00856753">
      <w:pPr>
        <w:pStyle w:val="a4"/>
        <w:numPr>
          <w:ilvl w:val="0"/>
          <w:numId w:val="17"/>
        </w:numPr>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b/>
          <w:sz w:val="28"/>
          <w:szCs w:val="28"/>
        </w:rPr>
        <w:t>Планируемые изменения в регуляторной среде в области ВИЭ РК.</w:t>
      </w:r>
    </w:p>
    <w:p w14:paraId="213CEDAF" w14:textId="77777777" w:rsidR="00856753" w:rsidRPr="00856753" w:rsidRDefault="00856753" w:rsidP="00856753">
      <w:pPr>
        <w:spacing w:after="0" w:line="240" w:lineRule="auto"/>
        <w:jc w:val="both"/>
        <w:rPr>
          <w:rFonts w:ascii="Times New Roman" w:hAnsi="Times New Roman" w:cs="Times New Roman"/>
          <w:sz w:val="28"/>
          <w:szCs w:val="28"/>
        </w:rPr>
      </w:pPr>
    </w:p>
    <w:p w14:paraId="57EAAC76" w14:textId="77777777" w:rsidR="000F34C6" w:rsidRPr="00857B25" w:rsidRDefault="000F34C6" w:rsidP="00856753">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В настоящее время Министерством энергетики РК готовится перечень поправок в законодательство и подзаконные акты РК в области поддержки развития ВИЭ. Ориентировочное время получения перечня поправок – февраль 2022г.</w:t>
      </w:r>
    </w:p>
    <w:p w14:paraId="60E71F87" w14:textId="77777777" w:rsidR="000F34C6" w:rsidRPr="00857B25" w:rsidRDefault="000F34C6"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По предварительным данным Министерства энергетики РК планируются следующие изменения:</w:t>
      </w:r>
    </w:p>
    <w:p w14:paraId="3044E3BA" w14:textId="26A288E8" w:rsidR="00583C5D" w:rsidRPr="00213127" w:rsidRDefault="00241C60" w:rsidP="00213127">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1) </w:t>
      </w:r>
      <w:r w:rsidR="00081F38" w:rsidRPr="00213127">
        <w:rPr>
          <w:rFonts w:ascii="Times New Roman" w:hAnsi="Times New Roman" w:cs="Times New Roman"/>
          <w:sz w:val="28"/>
          <w:szCs w:val="28"/>
        </w:rPr>
        <w:t xml:space="preserve">Поправки необходимые для поддержки развития ГЭС. </w:t>
      </w:r>
      <w:r w:rsidR="00081F38" w:rsidRPr="00213127">
        <w:rPr>
          <w:rFonts w:ascii="Times New Roman" w:eastAsia="Times New Roman" w:hAnsi="Times New Roman" w:cs="Times New Roman"/>
          <w:sz w:val="28"/>
          <w:szCs w:val="28"/>
          <w:lang w:eastAsia="ru-RU"/>
        </w:rPr>
        <w:t xml:space="preserve"> </w:t>
      </w:r>
    </w:p>
    <w:p w14:paraId="51F86804" w14:textId="446AEEE4" w:rsidR="006D75A3" w:rsidRPr="00C118A6" w:rsidRDefault="00213127" w:rsidP="00213127">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D75A3" w:rsidRPr="00C118A6">
        <w:rPr>
          <w:rFonts w:ascii="Times New Roman" w:eastAsia="Times New Roman" w:hAnsi="Times New Roman" w:cs="Times New Roman"/>
          <w:sz w:val="28"/>
          <w:szCs w:val="28"/>
          <w:lang w:eastAsia="ru-RU"/>
        </w:rPr>
        <w:t>Утверждение графика аукционов на 2022-2024 гг.</w:t>
      </w:r>
    </w:p>
    <w:p w14:paraId="28FEC24A" w14:textId="343E041C" w:rsidR="00213127" w:rsidRDefault="00213127" w:rsidP="00213127">
      <w:pPr>
        <w:pStyle w:val="a4"/>
        <w:spacing w:after="0" w:line="240" w:lineRule="auto"/>
        <w:ind w:left="0" w:firstLine="709"/>
        <w:jc w:val="both"/>
        <w:rPr>
          <w:rFonts w:ascii="Times New Roman" w:eastAsia="Times New Roman" w:hAnsi="Times New Roman" w:cs="Times New Roman"/>
          <w:sz w:val="28"/>
          <w:szCs w:val="28"/>
          <w:lang w:eastAsia="ru-RU"/>
        </w:rPr>
      </w:pPr>
      <w:r w:rsidRPr="00C118A6">
        <w:rPr>
          <w:rFonts w:ascii="Times New Roman" w:eastAsia="Times New Roman" w:hAnsi="Times New Roman" w:cs="Times New Roman"/>
          <w:sz w:val="28"/>
          <w:szCs w:val="28"/>
          <w:lang w:eastAsia="ru-RU"/>
        </w:rPr>
        <w:t xml:space="preserve">3) </w:t>
      </w:r>
      <w:r w:rsidR="006D75A3" w:rsidRPr="00C118A6">
        <w:rPr>
          <w:rFonts w:ascii="Times New Roman" w:eastAsia="Times New Roman" w:hAnsi="Times New Roman" w:cs="Times New Roman"/>
          <w:sz w:val="28"/>
          <w:szCs w:val="28"/>
          <w:lang w:eastAsia="ru-RU"/>
        </w:rPr>
        <w:t>Проведения аукционов по отбору проектов ВИЭ с использованием системы накопления электроэнергии;</w:t>
      </w:r>
    </w:p>
    <w:p w14:paraId="6BA3C152" w14:textId="4A307359" w:rsidR="00213127" w:rsidRPr="00213127" w:rsidRDefault="00213127" w:rsidP="00213127">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4) </w:t>
      </w:r>
      <w:r w:rsidRPr="00A9298E">
        <w:rPr>
          <w:rFonts w:ascii="Times New Roman" w:eastAsia="Times New Roman" w:hAnsi="Times New Roman" w:cs="Times New Roman"/>
          <w:color w:val="000000"/>
          <w:sz w:val="28"/>
          <w:szCs w:val="28"/>
        </w:rPr>
        <w:t xml:space="preserve">Совершенствование механизма </w:t>
      </w:r>
      <w:r>
        <w:rPr>
          <w:rFonts w:ascii="Times New Roman" w:eastAsia="Times New Roman" w:hAnsi="Times New Roman" w:cs="Times New Roman"/>
          <w:color w:val="000000"/>
          <w:sz w:val="28"/>
          <w:szCs w:val="28"/>
        </w:rPr>
        <w:t>развития маломасштабных ВИЭ</w:t>
      </w:r>
      <w:r w:rsidRPr="00964ACE">
        <w:rPr>
          <w:rFonts w:ascii="Times New Roman" w:hAnsi="Times New Roman" w:cs="Times New Roman"/>
          <w:color w:val="000000"/>
          <w:sz w:val="28"/>
          <w:szCs w:val="28"/>
        </w:rPr>
        <w:t>;</w:t>
      </w:r>
    </w:p>
    <w:p w14:paraId="23434538" w14:textId="0608BC37" w:rsidR="00081F38" w:rsidRPr="00857B25" w:rsidRDefault="00213127" w:rsidP="00857B2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241C60" w:rsidRPr="00857B25">
        <w:rPr>
          <w:rFonts w:ascii="Times New Roman" w:hAnsi="Times New Roman" w:cs="Times New Roman"/>
          <w:sz w:val="28"/>
          <w:szCs w:val="28"/>
        </w:rPr>
        <w:t xml:space="preserve">) </w:t>
      </w:r>
      <w:r w:rsidR="00081F38" w:rsidRPr="00857B25">
        <w:rPr>
          <w:rFonts w:ascii="Times New Roman" w:hAnsi="Times New Roman" w:cs="Times New Roman"/>
          <w:sz w:val="28"/>
          <w:szCs w:val="28"/>
        </w:rPr>
        <w:t>Прекращение выдачи свидетельств о форс-мажоре из-за простоев на границе между Республикой Казахстан и Китайской Народной Республикой.</w:t>
      </w:r>
      <w:r>
        <w:rPr>
          <w:rFonts w:ascii="Times New Roman" w:hAnsi="Times New Roman" w:cs="Times New Roman"/>
          <w:sz w:val="28"/>
          <w:szCs w:val="28"/>
        </w:rPr>
        <w:t xml:space="preserve"> </w:t>
      </w:r>
    </w:p>
    <w:p w14:paraId="66C33DB9" w14:textId="77777777" w:rsidR="00241C60" w:rsidRPr="00857B25" w:rsidRDefault="00241C60" w:rsidP="00857B25">
      <w:pPr>
        <w:pStyle w:val="a4"/>
        <w:spacing w:after="0" w:line="240" w:lineRule="auto"/>
        <w:ind w:left="0" w:firstLine="709"/>
        <w:jc w:val="both"/>
        <w:rPr>
          <w:rFonts w:ascii="Times New Roman" w:hAnsi="Times New Roman" w:cs="Times New Roman"/>
          <w:sz w:val="28"/>
          <w:szCs w:val="28"/>
        </w:rPr>
      </w:pPr>
    </w:p>
    <w:p w14:paraId="6B23CDE0" w14:textId="77777777" w:rsidR="00A237BD" w:rsidRPr="00857B25" w:rsidRDefault="00A237BD" w:rsidP="00856753">
      <w:pPr>
        <w:pStyle w:val="1"/>
        <w:numPr>
          <w:ilvl w:val="0"/>
          <w:numId w:val="17"/>
        </w:numPr>
        <w:tabs>
          <w:tab w:val="left" w:pos="851"/>
          <w:tab w:val="left" w:pos="993"/>
        </w:tabs>
        <w:spacing w:before="0" w:after="240" w:line="240" w:lineRule="auto"/>
        <w:ind w:left="0" w:firstLine="709"/>
        <w:rPr>
          <w:rFonts w:ascii="Times New Roman" w:hAnsi="Times New Roman" w:cs="Times New Roman"/>
          <w:b/>
          <w:color w:val="auto"/>
          <w:sz w:val="28"/>
          <w:szCs w:val="28"/>
        </w:rPr>
      </w:pPr>
      <w:r w:rsidRPr="00857B25">
        <w:rPr>
          <w:rFonts w:ascii="Times New Roman" w:hAnsi="Times New Roman" w:cs="Times New Roman"/>
          <w:b/>
          <w:color w:val="auto"/>
          <w:sz w:val="28"/>
          <w:szCs w:val="28"/>
        </w:rPr>
        <w:lastRenderedPageBreak/>
        <w:t>Инвестиционная привлекательность проектов ВИЭ в РК</w:t>
      </w:r>
    </w:p>
    <w:p w14:paraId="579E0B40" w14:textId="77777777" w:rsidR="00477075" w:rsidRPr="00857B25" w:rsidRDefault="00477075"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Инвестиционными преференциями являются преимущества адресного характера, предоставляемые в соответствии с законодательством РК юридическим лицам РК,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РК, реализующего инвестиционный проект. </w:t>
      </w:r>
    </w:p>
    <w:p w14:paraId="65228046" w14:textId="77777777" w:rsidR="00477075" w:rsidRPr="00857B25" w:rsidRDefault="00477075"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В соответствии с Постановлением Правительства РК от 14 января 2016 года № 13, производство электроэнергии и газообразного топлива входит в перечень приоритетных видов деятельности для реализации инвестиционных проектов и инвестиционно-приоритетных проектов.</w:t>
      </w:r>
    </w:p>
    <w:p w14:paraId="779FD817" w14:textId="77777777" w:rsidR="00477075" w:rsidRPr="00857B25" w:rsidRDefault="00477075"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Таким образом, проекты ВИЭ подпадают под категорию инвестиционных проектов и инвестиционно-приоритетных проектов.</w:t>
      </w:r>
    </w:p>
    <w:p w14:paraId="4A31E251" w14:textId="77777777" w:rsidR="00A237BD" w:rsidRPr="00857B2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Для развития сектора ВИЭ государство предоставляет предприятиям, работающим в этой сфере, широкий спектр преимуществ и привилегий, </w:t>
      </w:r>
      <w:r w:rsidR="00017630" w:rsidRPr="00857B25">
        <w:rPr>
          <w:rFonts w:ascii="Times New Roman" w:hAnsi="Times New Roman" w:cs="Times New Roman"/>
          <w:sz w:val="28"/>
          <w:szCs w:val="28"/>
        </w:rPr>
        <w:t>в том числе:</w:t>
      </w:r>
    </w:p>
    <w:p w14:paraId="76C40FEB" w14:textId="77777777" w:rsidR="00A237BD" w:rsidRPr="00857B25" w:rsidRDefault="00017630"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1) </w:t>
      </w:r>
      <w:r w:rsidR="00A237BD" w:rsidRPr="00857B25">
        <w:rPr>
          <w:rFonts w:ascii="Times New Roman" w:hAnsi="Times New Roman" w:cs="Times New Roman"/>
          <w:sz w:val="28"/>
          <w:szCs w:val="28"/>
        </w:rPr>
        <w:t>Гарантированный доступ к точкам подключения к электрическим сетям</w:t>
      </w:r>
      <w:r w:rsidR="00395AA1" w:rsidRPr="00857B25">
        <w:rPr>
          <w:rFonts w:ascii="Times New Roman" w:hAnsi="Times New Roman" w:cs="Times New Roman"/>
          <w:sz w:val="28"/>
          <w:szCs w:val="28"/>
        </w:rPr>
        <w:t>.</w:t>
      </w:r>
    </w:p>
    <w:p w14:paraId="5AA3AA0C" w14:textId="77777777" w:rsidR="00A237BD" w:rsidRPr="00857B2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Новые и реконструированные объекты, использующие ВИЭ, имеют право на беспрепятственный и не дискриминационный доступ к ближайшей точке подключения к электрическим или тепловым сетям энергопередающих организаций.</w:t>
      </w:r>
    </w:p>
    <w:p w14:paraId="017D11FA" w14:textId="77777777" w:rsidR="001B32A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Энергопередающие организации обязаны обеспечить </w:t>
      </w:r>
      <w:r w:rsidR="00017630" w:rsidRPr="00857B25">
        <w:rPr>
          <w:rFonts w:ascii="Times New Roman" w:hAnsi="Times New Roman" w:cs="Times New Roman"/>
          <w:sz w:val="28"/>
          <w:szCs w:val="28"/>
        </w:rPr>
        <w:t xml:space="preserve">объекты, использующие ВИЭ, к электрическим сетям энергопередающих организаций которых они подключены – </w:t>
      </w:r>
      <w:r w:rsidRPr="00857B25">
        <w:rPr>
          <w:rFonts w:ascii="Times New Roman" w:hAnsi="Times New Roman" w:cs="Times New Roman"/>
          <w:sz w:val="28"/>
          <w:szCs w:val="28"/>
        </w:rPr>
        <w:t>беспрепятственным доступом к сетям передачи э</w:t>
      </w:r>
      <w:r w:rsidR="001B32A5">
        <w:rPr>
          <w:rFonts w:ascii="Times New Roman" w:hAnsi="Times New Roman" w:cs="Times New Roman"/>
          <w:sz w:val="28"/>
          <w:szCs w:val="28"/>
        </w:rPr>
        <w:t>лектрической и тепловой энергии.</w:t>
      </w:r>
    </w:p>
    <w:p w14:paraId="02B5D143" w14:textId="1230EC3A" w:rsidR="001B32A5" w:rsidRDefault="001B32A5" w:rsidP="00857B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A237BD" w:rsidRPr="00857B25">
        <w:rPr>
          <w:rFonts w:ascii="Times New Roman" w:hAnsi="Times New Roman" w:cs="Times New Roman"/>
          <w:sz w:val="28"/>
          <w:szCs w:val="28"/>
        </w:rPr>
        <w:t xml:space="preserve">ри этом </w:t>
      </w:r>
      <w:r w:rsidR="00017630" w:rsidRPr="00857B25">
        <w:rPr>
          <w:rFonts w:ascii="Times New Roman" w:hAnsi="Times New Roman" w:cs="Times New Roman"/>
          <w:sz w:val="28"/>
          <w:szCs w:val="28"/>
        </w:rPr>
        <w:t>объекты ВИЭ</w:t>
      </w:r>
      <w:r>
        <w:rPr>
          <w:rFonts w:ascii="Times New Roman" w:hAnsi="Times New Roman" w:cs="Times New Roman"/>
          <w:sz w:val="28"/>
          <w:szCs w:val="28"/>
        </w:rPr>
        <w:t xml:space="preserve">, реализующие электроэнергию в ТОО «РФЦ» </w:t>
      </w:r>
      <w:r w:rsidR="00A237BD" w:rsidRPr="00857B25">
        <w:rPr>
          <w:rFonts w:ascii="Times New Roman" w:hAnsi="Times New Roman" w:cs="Times New Roman"/>
          <w:sz w:val="28"/>
          <w:szCs w:val="28"/>
        </w:rPr>
        <w:t xml:space="preserve">освобождаются от оплаты услуг </w:t>
      </w:r>
      <w:r w:rsidR="00017630" w:rsidRPr="00857B25">
        <w:rPr>
          <w:rFonts w:ascii="Times New Roman" w:hAnsi="Times New Roman" w:cs="Times New Roman"/>
          <w:sz w:val="28"/>
          <w:szCs w:val="28"/>
        </w:rPr>
        <w:t>за передачу</w:t>
      </w:r>
      <w:r w:rsidR="00A237BD" w:rsidRPr="00857B25">
        <w:rPr>
          <w:rFonts w:ascii="Times New Roman" w:hAnsi="Times New Roman" w:cs="Times New Roman"/>
          <w:sz w:val="28"/>
          <w:szCs w:val="28"/>
        </w:rPr>
        <w:t xml:space="preserve"> электрической </w:t>
      </w:r>
      <w:r w:rsidRPr="00857B25">
        <w:rPr>
          <w:rFonts w:ascii="Times New Roman" w:hAnsi="Times New Roman" w:cs="Times New Roman"/>
          <w:sz w:val="28"/>
          <w:szCs w:val="28"/>
        </w:rPr>
        <w:t>энергии</w:t>
      </w:r>
      <w:r>
        <w:rPr>
          <w:rFonts w:ascii="Times New Roman" w:hAnsi="Times New Roman" w:cs="Times New Roman"/>
          <w:sz w:val="28"/>
          <w:szCs w:val="28"/>
        </w:rPr>
        <w:t xml:space="preserve">, а также объекты ВИЭ реализующие тепловую энергию освобождаются от оплаты услуг </w:t>
      </w:r>
      <w:r w:rsidRPr="00857B25">
        <w:rPr>
          <w:rFonts w:ascii="Times New Roman" w:hAnsi="Times New Roman" w:cs="Times New Roman"/>
          <w:sz w:val="28"/>
          <w:szCs w:val="28"/>
        </w:rPr>
        <w:t xml:space="preserve">за передачу </w:t>
      </w:r>
      <w:r w:rsidR="00A237BD" w:rsidRPr="00857B25">
        <w:rPr>
          <w:rFonts w:ascii="Times New Roman" w:hAnsi="Times New Roman" w:cs="Times New Roman"/>
          <w:sz w:val="28"/>
          <w:szCs w:val="28"/>
        </w:rPr>
        <w:t>тепловой</w:t>
      </w:r>
      <w:r>
        <w:rPr>
          <w:rFonts w:ascii="Times New Roman" w:hAnsi="Times New Roman" w:cs="Times New Roman"/>
          <w:sz w:val="28"/>
          <w:szCs w:val="28"/>
        </w:rPr>
        <w:t xml:space="preserve"> </w:t>
      </w:r>
      <w:r w:rsidRPr="00857B25">
        <w:rPr>
          <w:rFonts w:ascii="Times New Roman" w:hAnsi="Times New Roman" w:cs="Times New Roman"/>
          <w:sz w:val="28"/>
          <w:szCs w:val="28"/>
        </w:rPr>
        <w:t>энергии</w:t>
      </w:r>
      <w:r>
        <w:rPr>
          <w:rFonts w:ascii="Times New Roman" w:hAnsi="Times New Roman" w:cs="Times New Roman"/>
          <w:sz w:val="28"/>
          <w:szCs w:val="28"/>
        </w:rPr>
        <w:t>.</w:t>
      </w:r>
    </w:p>
    <w:p w14:paraId="4045DE9F" w14:textId="77777777" w:rsidR="00A237BD" w:rsidRPr="00857B25" w:rsidRDefault="00017630" w:rsidP="00857B25">
      <w:pPr>
        <w:spacing w:after="0" w:line="240" w:lineRule="auto"/>
        <w:ind w:firstLine="708"/>
        <w:jc w:val="both"/>
        <w:rPr>
          <w:rFonts w:ascii="Times New Roman" w:hAnsi="Times New Roman" w:cs="Times New Roman"/>
          <w:i/>
          <w:sz w:val="28"/>
          <w:szCs w:val="28"/>
        </w:rPr>
      </w:pPr>
      <w:r w:rsidRPr="00857B25">
        <w:rPr>
          <w:rFonts w:ascii="Times New Roman" w:hAnsi="Times New Roman" w:cs="Times New Roman"/>
          <w:sz w:val="28"/>
          <w:szCs w:val="28"/>
        </w:rPr>
        <w:t xml:space="preserve">2) </w:t>
      </w:r>
      <w:r w:rsidR="00A237BD" w:rsidRPr="00857B25">
        <w:rPr>
          <w:rFonts w:ascii="Times New Roman" w:hAnsi="Times New Roman" w:cs="Times New Roman"/>
          <w:sz w:val="28"/>
          <w:szCs w:val="28"/>
        </w:rPr>
        <w:t>Гарантированный выкуп</w:t>
      </w:r>
      <w:r w:rsidRPr="00857B25">
        <w:rPr>
          <w:rFonts w:ascii="Times New Roman" w:hAnsi="Times New Roman" w:cs="Times New Roman"/>
          <w:sz w:val="28"/>
          <w:szCs w:val="28"/>
        </w:rPr>
        <w:t xml:space="preserve"> электрическая энергии.</w:t>
      </w:r>
    </w:p>
    <w:p w14:paraId="537A4969" w14:textId="787A4C77" w:rsidR="00A237BD" w:rsidRPr="00857B2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В соответствии со статьей 9 Закона </w:t>
      </w:r>
      <w:r w:rsidR="00CF4504" w:rsidRPr="00857B25">
        <w:rPr>
          <w:rFonts w:ascii="Times New Roman" w:hAnsi="Times New Roman" w:cs="Times New Roman"/>
          <w:sz w:val="28"/>
          <w:szCs w:val="28"/>
        </w:rPr>
        <w:t>о ВИЭ</w:t>
      </w:r>
      <w:r w:rsidRPr="00857B25">
        <w:rPr>
          <w:rFonts w:ascii="Times New Roman" w:hAnsi="Times New Roman" w:cs="Times New Roman"/>
          <w:sz w:val="28"/>
          <w:szCs w:val="28"/>
        </w:rPr>
        <w:t xml:space="preserve"> на сегодняшний день, у вновь вводимых ЭПО, использующих ВИЭ имеется право продавать электроэнергию по одному из следующих вариантов:</w:t>
      </w:r>
    </w:p>
    <w:p w14:paraId="155F1E35" w14:textId="77777777" w:rsidR="00F51694" w:rsidRPr="00857B25" w:rsidRDefault="00F51694"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потребителям по двусторонним договорам по договорным ценам;</w:t>
      </w:r>
    </w:p>
    <w:p w14:paraId="7D16A1A8" w14:textId="77777777" w:rsidR="00F51694" w:rsidRPr="00857B25" w:rsidRDefault="00F51694"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 в ТОО «РФЦ» </w:t>
      </w:r>
      <w:r w:rsidR="00A237BD" w:rsidRPr="00857B25">
        <w:rPr>
          <w:rFonts w:ascii="Times New Roman" w:hAnsi="Times New Roman" w:cs="Times New Roman"/>
          <w:sz w:val="28"/>
          <w:szCs w:val="28"/>
        </w:rPr>
        <w:t>по аукционной цене, определенной по итогам аукционн</w:t>
      </w:r>
      <w:r w:rsidRPr="00857B25">
        <w:rPr>
          <w:rFonts w:ascii="Times New Roman" w:hAnsi="Times New Roman" w:cs="Times New Roman"/>
          <w:sz w:val="28"/>
          <w:szCs w:val="28"/>
        </w:rPr>
        <w:t>ых торгов, с учетом индексации.</w:t>
      </w:r>
    </w:p>
    <w:p w14:paraId="68449208" w14:textId="77777777" w:rsidR="002852DE" w:rsidRPr="00857B25" w:rsidRDefault="00017630"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Объекты, </w:t>
      </w:r>
      <w:r w:rsidR="00A237BD" w:rsidRPr="00857B25">
        <w:rPr>
          <w:rFonts w:ascii="Times New Roman" w:hAnsi="Times New Roman" w:cs="Times New Roman"/>
          <w:sz w:val="28"/>
          <w:szCs w:val="28"/>
        </w:rPr>
        <w:t>использующие ВИЭ</w:t>
      </w:r>
      <w:r w:rsidRPr="00857B25">
        <w:rPr>
          <w:rFonts w:ascii="Times New Roman" w:hAnsi="Times New Roman" w:cs="Times New Roman"/>
          <w:sz w:val="28"/>
          <w:szCs w:val="28"/>
        </w:rPr>
        <w:t xml:space="preserve"> и реализующие </w:t>
      </w:r>
      <w:r w:rsidR="00A237BD" w:rsidRPr="00857B25">
        <w:rPr>
          <w:rFonts w:ascii="Times New Roman" w:hAnsi="Times New Roman" w:cs="Times New Roman"/>
          <w:sz w:val="28"/>
          <w:szCs w:val="28"/>
        </w:rPr>
        <w:t xml:space="preserve">электроэнергию по договорным ценам, не могут </w:t>
      </w:r>
      <w:r w:rsidRPr="00857B25">
        <w:rPr>
          <w:rFonts w:ascii="Times New Roman" w:hAnsi="Times New Roman" w:cs="Times New Roman"/>
          <w:sz w:val="28"/>
          <w:szCs w:val="28"/>
        </w:rPr>
        <w:t>реализовывать электроэнергию в ТОО «РФЦ»</w:t>
      </w:r>
      <w:r w:rsidR="00A237BD" w:rsidRPr="00857B25">
        <w:rPr>
          <w:rFonts w:ascii="Times New Roman" w:hAnsi="Times New Roman" w:cs="Times New Roman"/>
          <w:sz w:val="28"/>
          <w:szCs w:val="28"/>
        </w:rPr>
        <w:t>.</w:t>
      </w:r>
      <w:r w:rsidR="002852DE" w:rsidRPr="00857B25">
        <w:rPr>
          <w:rFonts w:ascii="Times New Roman" w:hAnsi="Times New Roman" w:cs="Times New Roman"/>
          <w:sz w:val="28"/>
          <w:szCs w:val="28"/>
        </w:rPr>
        <w:t xml:space="preserve"> </w:t>
      </w:r>
    </w:p>
    <w:p w14:paraId="29A31B3E" w14:textId="60F725EB" w:rsidR="002852DE" w:rsidRPr="00857B25" w:rsidRDefault="002852DE"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В соответствии с Законом о ВИЭ, договор купли-продажи электроэнергии между объектами ВИЭ, вводимыми с 1 января 2021 года с ТОО «РФЦ» заключается на 20 лет, (ранее заключались на 15 лет).</w:t>
      </w:r>
    </w:p>
    <w:p w14:paraId="7158E74C" w14:textId="77777777" w:rsidR="00F51694" w:rsidRPr="00857B25" w:rsidRDefault="00F51694" w:rsidP="00857B25">
      <w:pPr>
        <w:spacing w:after="0" w:line="240" w:lineRule="auto"/>
        <w:ind w:firstLine="708"/>
        <w:jc w:val="both"/>
        <w:rPr>
          <w:rFonts w:ascii="Times New Roman" w:hAnsi="Times New Roman" w:cs="Times New Roman"/>
          <w:i/>
          <w:sz w:val="28"/>
          <w:szCs w:val="28"/>
        </w:rPr>
      </w:pPr>
      <w:r w:rsidRPr="00857B25">
        <w:rPr>
          <w:rFonts w:ascii="Times New Roman" w:hAnsi="Times New Roman" w:cs="Times New Roman"/>
          <w:sz w:val="28"/>
          <w:szCs w:val="28"/>
        </w:rPr>
        <w:t xml:space="preserve">3) Преференции для объектов по производству тепловой электроэнергии, использующих ВИЭ </w:t>
      </w:r>
    </w:p>
    <w:p w14:paraId="7AAE3D46" w14:textId="77777777" w:rsidR="00A237BD" w:rsidRPr="00857B2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lastRenderedPageBreak/>
        <w:t>Договоры купли-продажи тепловой энергии, произведенной из ВИЭ, заключаются на срок не менее срока окупаемости строительства объекта, использующего ВИЭ.</w:t>
      </w:r>
    </w:p>
    <w:p w14:paraId="0971B193" w14:textId="169CE3B9" w:rsidR="00A237BD" w:rsidRPr="00857B2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Вся тепловая энергия, произведенная из ВИЭ и поставляемая в централизованную систему теплоснабжения населенного пункта, закупается теплоснабжающей организацией этого населенного пункта. Стоимость тепловой энергии, произведенной </w:t>
      </w:r>
      <w:r w:rsidR="00CF4504" w:rsidRPr="00857B25">
        <w:rPr>
          <w:rFonts w:ascii="Times New Roman" w:hAnsi="Times New Roman" w:cs="Times New Roman"/>
          <w:sz w:val="28"/>
          <w:szCs w:val="28"/>
        </w:rPr>
        <w:t xml:space="preserve">от </w:t>
      </w:r>
      <w:r w:rsidRPr="00857B25">
        <w:rPr>
          <w:rFonts w:ascii="Times New Roman" w:hAnsi="Times New Roman" w:cs="Times New Roman"/>
          <w:sz w:val="28"/>
          <w:szCs w:val="28"/>
        </w:rPr>
        <w:t xml:space="preserve">ВИЭ, </w:t>
      </w:r>
      <w:r w:rsidR="009952AA" w:rsidRPr="00857B25">
        <w:rPr>
          <w:rFonts w:ascii="Times New Roman" w:hAnsi="Times New Roman" w:cs="Times New Roman"/>
          <w:sz w:val="28"/>
          <w:szCs w:val="28"/>
        </w:rPr>
        <w:t>включаются</w:t>
      </w:r>
      <w:r w:rsidRPr="00857B25">
        <w:rPr>
          <w:rFonts w:ascii="Times New Roman" w:hAnsi="Times New Roman" w:cs="Times New Roman"/>
          <w:sz w:val="28"/>
          <w:szCs w:val="28"/>
        </w:rPr>
        <w:t xml:space="preserve"> в тарифы теплоснабжающей организации.</w:t>
      </w:r>
    </w:p>
    <w:p w14:paraId="69B613B7" w14:textId="77777777" w:rsidR="00A237BD" w:rsidRPr="00857B25" w:rsidRDefault="00F51694"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Объекты, использующие ВИЭ и реализующие </w:t>
      </w:r>
      <w:r w:rsidR="00A237BD" w:rsidRPr="00857B25">
        <w:rPr>
          <w:rFonts w:ascii="Times New Roman" w:hAnsi="Times New Roman" w:cs="Times New Roman"/>
          <w:sz w:val="28"/>
          <w:szCs w:val="28"/>
        </w:rPr>
        <w:t>тепловую энергию, освобождаются от оплаты услуг теплопередающих организаций.</w:t>
      </w:r>
    </w:p>
    <w:p w14:paraId="091F3FFB" w14:textId="77777777" w:rsidR="00A237BD" w:rsidRPr="00857B25" w:rsidRDefault="002852DE"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4) Индексация фиксированных тарифов объектов, использующих ВИЭ.</w:t>
      </w:r>
    </w:p>
    <w:p w14:paraId="0EE63443" w14:textId="5FE8E7EC" w:rsidR="00EB4119" w:rsidRPr="00857B25" w:rsidRDefault="00EB4119"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С переходом Казахстана на новую денежно-кредитную политику, связанную с введением режима свободно плавающего обменного курса национальной валюты, индексация фиксированного тарифа </w:t>
      </w:r>
      <w:r w:rsidR="008117F7" w:rsidRPr="00857B25">
        <w:rPr>
          <w:rFonts w:ascii="Times New Roman" w:hAnsi="Times New Roman" w:cs="Times New Roman"/>
          <w:sz w:val="28"/>
          <w:szCs w:val="28"/>
        </w:rPr>
        <w:t>производится</w:t>
      </w:r>
      <w:r w:rsidRPr="00857B25">
        <w:rPr>
          <w:rFonts w:ascii="Times New Roman" w:hAnsi="Times New Roman" w:cs="Times New Roman"/>
          <w:sz w:val="28"/>
          <w:szCs w:val="28"/>
        </w:rPr>
        <w:t xml:space="preserve"> по схеме – 70% на инфляцию и 30% на иностранную валюту.</w:t>
      </w:r>
    </w:p>
    <w:p w14:paraId="306FAB08" w14:textId="77777777" w:rsidR="00301394" w:rsidRPr="00857B25" w:rsidRDefault="00E552F3"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Д</w:t>
      </w:r>
      <w:r w:rsidR="00301394" w:rsidRPr="00857B25">
        <w:rPr>
          <w:rFonts w:ascii="Times New Roman" w:hAnsi="Times New Roman" w:cs="Times New Roman"/>
          <w:sz w:val="28"/>
          <w:szCs w:val="28"/>
        </w:rPr>
        <w:t>ля проектов, имеющих кредитные обязательства в иностранной валюте, в случае, если изменение обменного курса национальной валюты к конвертируемым валютам составило 25% и выше по сравнению с предыдущим годом, фиксированные тарифы, за исключением фиксированных тарифов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и изменения обменного курса национальной валюты к конвертируемым валютам по формуле:</w:t>
      </w:r>
    </w:p>
    <w:p w14:paraId="13B5C787" w14:textId="77777777" w:rsidR="00301394" w:rsidRPr="00857B25" w:rsidRDefault="00A0756A" w:rsidP="00857B25">
      <w:pPr>
        <w:spacing w:after="0" w:line="240" w:lineRule="auto"/>
        <w:ind w:firstLine="400"/>
        <w:jc w:val="center"/>
        <w:rPr>
          <w:rFonts w:ascii="Times New Roman" w:hAnsi="Times New Roman" w:cs="Times New Roman"/>
        </w:rPr>
      </w:pPr>
      <w:r w:rsidRPr="00857B25">
        <w:rPr>
          <w:rFonts w:ascii="Times New Roman" w:hAnsi="Times New Roman" w:cs="Times New Roman"/>
          <w:noProof/>
          <w:lang w:eastAsia="ru-RU"/>
        </w:rPr>
        <w:drawing>
          <wp:inline distT="0" distB="0" distL="0" distR="0" wp14:anchorId="598E3477" wp14:editId="38B09F39">
            <wp:extent cx="3810000" cy="345281"/>
            <wp:effectExtent l="0" t="0" r="0" b="0"/>
            <wp:docPr id="5" name="Рисунок 1" descr="04124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12442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3901" cy="367384"/>
                    </a:xfrm>
                    <a:prstGeom prst="rect">
                      <a:avLst/>
                    </a:prstGeom>
                    <a:noFill/>
                    <a:ln>
                      <a:noFill/>
                    </a:ln>
                  </pic:spPr>
                </pic:pic>
              </a:graphicData>
            </a:graphic>
          </wp:inline>
        </w:drawing>
      </w:r>
    </w:p>
    <w:p w14:paraId="7F79FBB6" w14:textId="7C8503D8" w:rsidR="002852DE" w:rsidRPr="00857B25" w:rsidRDefault="002852DE"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5) Индексация </w:t>
      </w:r>
      <w:r w:rsidR="00140BB6">
        <w:rPr>
          <w:rFonts w:ascii="Times New Roman" w:hAnsi="Times New Roman" w:cs="Times New Roman"/>
          <w:sz w:val="28"/>
          <w:szCs w:val="28"/>
        </w:rPr>
        <w:t xml:space="preserve">аукционных цен </w:t>
      </w:r>
      <w:r w:rsidRPr="00857B25">
        <w:rPr>
          <w:rFonts w:ascii="Times New Roman" w:hAnsi="Times New Roman" w:cs="Times New Roman"/>
          <w:sz w:val="28"/>
          <w:szCs w:val="28"/>
        </w:rPr>
        <w:t>объектов, использующих ВИЭ.</w:t>
      </w:r>
    </w:p>
    <w:p w14:paraId="05BA64FD" w14:textId="77777777" w:rsidR="00E129F9" w:rsidRPr="00857B25" w:rsidRDefault="00E129F9"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Для первых аукционных торгов предельные аукционные цены определяются на уровне </w:t>
      </w:r>
      <w:bookmarkStart w:id="5" w:name="sub1004050125"/>
      <w:r w:rsidRPr="00857B25">
        <w:rPr>
          <w:rFonts w:ascii="Times New Roman" w:hAnsi="Times New Roman" w:cs="Times New Roman"/>
          <w:sz w:val="28"/>
          <w:szCs w:val="28"/>
        </w:rPr>
        <w:fldChar w:fldCharType="begin"/>
      </w:r>
      <w:r w:rsidRPr="00857B25">
        <w:rPr>
          <w:rFonts w:ascii="Times New Roman" w:hAnsi="Times New Roman" w:cs="Times New Roman"/>
          <w:sz w:val="28"/>
          <w:szCs w:val="28"/>
        </w:rPr>
        <w:instrText xml:space="preserve"> HYPERLINK "jl:31566351.1 " </w:instrText>
      </w:r>
      <w:r w:rsidRPr="00857B25">
        <w:rPr>
          <w:rFonts w:ascii="Times New Roman" w:hAnsi="Times New Roman" w:cs="Times New Roman"/>
          <w:sz w:val="28"/>
          <w:szCs w:val="28"/>
        </w:rPr>
        <w:fldChar w:fldCharType="separate"/>
      </w:r>
      <w:r w:rsidRPr="00857B25">
        <w:rPr>
          <w:rFonts w:ascii="Times New Roman" w:hAnsi="Times New Roman" w:cs="Times New Roman"/>
          <w:sz w:val="28"/>
          <w:szCs w:val="28"/>
        </w:rPr>
        <w:t>фиксированных тарифов</w:t>
      </w:r>
      <w:r w:rsidRPr="00857B25">
        <w:rPr>
          <w:rFonts w:ascii="Times New Roman" w:hAnsi="Times New Roman" w:cs="Times New Roman"/>
          <w:sz w:val="28"/>
          <w:szCs w:val="28"/>
        </w:rPr>
        <w:fldChar w:fldCharType="end"/>
      </w:r>
      <w:bookmarkEnd w:id="5"/>
      <w:r w:rsidRPr="00857B25">
        <w:rPr>
          <w:rFonts w:ascii="Times New Roman" w:hAnsi="Times New Roman" w:cs="Times New Roman"/>
          <w:sz w:val="28"/>
          <w:szCs w:val="28"/>
        </w:rPr>
        <w:t>, утвержденных постановлением Правительства Республики Казахстан от 12 июня 2014 года № 645.</w:t>
      </w:r>
    </w:p>
    <w:p w14:paraId="7071F0F6" w14:textId="721045B8" w:rsidR="00856753" w:rsidRPr="00857B25" w:rsidRDefault="00E552F3"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Д</w:t>
      </w:r>
      <w:r w:rsidR="00E129F9" w:rsidRPr="00857B25">
        <w:rPr>
          <w:rFonts w:ascii="Times New Roman" w:hAnsi="Times New Roman" w:cs="Times New Roman"/>
          <w:sz w:val="28"/>
          <w:szCs w:val="28"/>
        </w:rPr>
        <w:t xml:space="preserve">ля планируемых к строительству объектов </w:t>
      </w:r>
      <w:r w:rsidRPr="00857B25">
        <w:rPr>
          <w:rFonts w:ascii="Times New Roman" w:hAnsi="Times New Roman" w:cs="Times New Roman"/>
          <w:sz w:val="28"/>
          <w:szCs w:val="28"/>
        </w:rPr>
        <w:t>ВИЭ</w:t>
      </w:r>
      <w:r w:rsidR="00E129F9" w:rsidRPr="00857B25">
        <w:rPr>
          <w:rFonts w:ascii="Times New Roman" w:hAnsi="Times New Roman" w:cs="Times New Roman"/>
          <w:sz w:val="28"/>
          <w:szCs w:val="28"/>
        </w:rPr>
        <w:t xml:space="preserve"> будут действовать предельные аукционные </w:t>
      </w:r>
      <w:r w:rsidR="00EE7415" w:rsidRPr="00857B25">
        <w:rPr>
          <w:rFonts w:ascii="Times New Roman" w:hAnsi="Times New Roman" w:cs="Times New Roman"/>
          <w:sz w:val="28"/>
          <w:szCs w:val="28"/>
        </w:rPr>
        <w:t>цены,</w:t>
      </w:r>
      <w:r w:rsidR="00E129F9" w:rsidRPr="00857B25">
        <w:rPr>
          <w:rFonts w:ascii="Times New Roman" w:hAnsi="Times New Roman" w:cs="Times New Roman"/>
          <w:sz w:val="28"/>
          <w:szCs w:val="28"/>
        </w:rPr>
        <w:t xml:space="preserve"> определяемые по итогам предыдущих аукционных торгов по максимальной цене победителя.</w:t>
      </w:r>
    </w:p>
    <w:p w14:paraId="4859B3E4" w14:textId="77777777" w:rsidR="00F51694" w:rsidRPr="00857B25" w:rsidRDefault="00F51694" w:rsidP="00857B25">
      <w:pPr>
        <w:spacing w:after="0" w:line="240" w:lineRule="auto"/>
        <w:ind w:firstLine="708"/>
        <w:jc w:val="center"/>
        <w:rPr>
          <w:rFonts w:ascii="Times New Roman" w:hAnsi="Times New Roman" w:cs="Times New Roman"/>
          <w:b/>
          <w:sz w:val="28"/>
          <w:szCs w:val="28"/>
        </w:rPr>
      </w:pPr>
      <w:r w:rsidRPr="00857B25">
        <w:rPr>
          <w:rFonts w:ascii="Times New Roman" w:hAnsi="Times New Roman" w:cs="Times New Roman"/>
          <w:b/>
          <w:sz w:val="28"/>
          <w:szCs w:val="28"/>
        </w:rPr>
        <w:t>Динамика стартовых аукционных цен</w:t>
      </w:r>
      <w:r w:rsidR="00C407B3" w:rsidRPr="00857B25">
        <w:rPr>
          <w:rFonts w:ascii="Times New Roman" w:hAnsi="Times New Roman" w:cs="Times New Roman"/>
          <w:b/>
          <w:sz w:val="28"/>
          <w:szCs w:val="28"/>
        </w:rPr>
        <w:t xml:space="preserve"> 2018-2021гг.</w:t>
      </w:r>
      <w:r w:rsidRPr="00857B25">
        <w:rPr>
          <w:rFonts w:ascii="Times New Roman" w:hAnsi="Times New Roman" w:cs="Times New Roman"/>
          <w:b/>
          <w:sz w:val="28"/>
          <w:szCs w:val="28"/>
        </w:rPr>
        <w:t>, тенге/кВтч</w:t>
      </w:r>
    </w:p>
    <w:p w14:paraId="3456FE68" w14:textId="77777777" w:rsidR="005119B4" w:rsidRPr="00857B25" w:rsidRDefault="005119B4" w:rsidP="00857B25">
      <w:pPr>
        <w:spacing w:after="0" w:line="240" w:lineRule="auto"/>
        <w:ind w:firstLine="708"/>
        <w:jc w:val="center"/>
        <w:rPr>
          <w:rFonts w:ascii="Times New Roman" w:hAnsi="Times New Roman" w:cs="Times New Roman"/>
          <w:b/>
          <w:sz w:val="28"/>
          <w:szCs w:val="28"/>
        </w:rPr>
      </w:pPr>
    </w:p>
    <w:p w14:paraId="086AA7B0" w14:textId="77777777" w:rsidR="00F51694" w:rsidRPr="00857B25" w:rsidRDefault="00C407B3" w:rsidP="00857B25">
      <w:pPr>
        <w:spacing w:after="0" w:line="240" w:lineRule="auto"/>
        <w:jc w:val="center"/>
        <w:rPr>
          <w:rFonts w:ascii="Times New Roman" w:hAnsi="Times New Roman" w:cs="Times New Roman"/>
          <w:sz w:val="28"/>
          <w:szCs w:val="28"/>
        </w:rPr>
      </w:pPr>
      <w:r w:rsidRPr="00857B25">
        <w:rPr>
          <w:rFonts w:ascii="Times New Roman" w:hAnsi="Times New Roman" w:cs="Times New Roman"/>
          <w:noProof/>
          <w:sz w:val="28"/>
          <w:szCs w:val="28"/>
          <w:lang w:eastAsia="ru-RU"/>
        </w:rPr>
        <w:drawing>
          <wp:inline distT="0" distB="0" distL="0" distR="0" wp14:anchorId="1E4233CE" wp14:editId="6B575086">
            <wp:extent cx="5926282" cy="1823074"/>
            <wp:effectExtent l="0" t="0" r="0" b="635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979" cy="1834363"/>
                    </a:xfrm>
                    <a:prstGeom prst="rect">
                      <a:avLst/>
                    </a:prstGeom>
                    <a:noFill/>
                    <a:ln>
                      <a:noFill/>
                    </a:ln>
                  </pic:spPr>
                </pic:pic>
              </a:graphicData>
            </a:graphic>
          </wp:inline>
        </w:drawing>
      </w:r>
    </w:p>
    <w:p w14:paraId="1EC1BA11" w14:textId="1AD92BCA" w:rsidR="00A357E9" w:rsidRPr="00857B25" w:rsidRDefault="00301394" w:rsidP="00140BB6">
      <w:pPr>
        <w:spacing w:after="0" w:line="240" w:lineRule="auto"/>
        <w:ind w:firstLine="708"/>
        <w:jc w:val="both"/>
        <w:rPr>
          <w:rFonts w:ascii="Times New Roman" w:hAnsi="Times New Roman" w:cs="Times New Roman"/>
        </w:rPr>
      </w:pPr>
      <w:r w:rsidRPr="00857B25">
        <w:rPr>
          <w:rFonts w:ascii="Times New Roman" w:hAnsi="Times New Roman" w:cs="Times New Roman"/>
          <w:sz w:val="28"/>
          <w:szCs w:val="28"/>
        </w:rPr>
        <w:t xml:space="preserve">Аукционные цены </w:t>
      </w:r>
      <w:r w:rsidR="00A357E9" w:rsidRPr="00857B25">
        <w:rPr>
          <w:rFonts w:ascii="Times New Roman" w:hAnsi="Times New Roman" w:cs="Times New Roman"/>
          <w:sz w:val="28"/>
          <w:szCs w:val="28"/>
        </w:rPr>
        <w:t xml:space="preserve">для проектов, имеющих кредитные обязательства в иностранной валюте, индексируются один раз в год на 1 октября с учетом </w:t>
      </w:r>
      <w:r w:rsidR="00A357E9" w:rsidRPr="00857B25">
        <w:rPr>
          <w:rFonts w:ascii="Times New Roman" w:hAnsi="Times New Roman" w:cs="Times New Roman"/>
          <w:sz w:val="28"/>
          <w:szCs w:val="28"/>
        </w:rPr>
        <w:lastRenderedPageBreak/>
        <w:t>инфляции и изменения обменного курса национальной валюты к конвертируемым валютам по формуле:</w:t>
      </w:r>
      <w:r w:rsidR="00A357E9" w:rsidRPr="00857B25">
        <w:rPr>
          <w:rFonts w:ascii="Times New Roman" w:hAnsi="Times New Roman" w:cs="Times New Roman"/>
        </w:rPr>
        <w:t> </w:t>
      </w:r>
    </w:p>
    <w:p w14:paraId="090BF3BF" w14:textId="77777777" w:rsidR="00D44838" w:rsidRPr="00857B25" w:rsidRDefault="00A0756A" w:rsidP="00857B25">
      <w:pPr>
        <w:spacing w:after="0" w:line="240" w:lineRule="auto"/>
        <w:jc w:val="center"/>
        <w:rPr>
          <w:rFonts w:ascii="Times New Roman" w:hAnsi="Times New Roman" w:cs="Times New Roman"/>
        </w:rPr>
      </w:pPr>
      <w:r w:rsidRPr="00857B25">
        <w:rPr>
          <w:rFonts w:ascii="Times New Roman" w:hAnsi="Times New Roman" w:cs="Times New Roman"/>
          <w:noProof/>
          <w:lang w:eastAsia="ru-RU"/>
        </w:rPr>
        <w:drawing>
          <wp:inline distT="0" distB="0" distL="0" distR="0" wp14:anchorId="235BDFA8" wp14:editId="75D58195">
            <wp:extent cx="3489960" cy="328570"/>
            <wp:effectExtent l="0" t="0" r="0" b="0"/>
            <wp:docPr id="4" name="Рисунок 2" descr="04158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15862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8233" cy="335939"/>
                    </a:xfrm>
                    <a:prstGeom prst="rect">
                      <a:avLst/>
                    </a:prstGeom>
                    <a:noFill/>
                    <a:ln>
                      <a:noFill/>
                    </a:ln>
                  </pic:spPr>
                </pic:pic>
              </a:graphicData>
            </a:graphic>
          </wp:inline>
        </w:drawing>
      </w:r>
      <w:r w:rsidR="00A357E9" w:rsidRPr="00857B25">
        <w:rPr>
          <w:rFonts w:ascii="Times New Roman" w:hAnsi="Times New Roman" w:cs="Times New Roman"/>
        </w:rPr>
        <w:t>,</w:t>
      </w:r>
      <w:r w:rsidR="00A357E9" w:rsidRPr="00857B25">
        <w:rPr>
          <w:rFonts w:ascii="Times New Roman" w:hAnsi="Times New Roman" w:cs="Times New Roman"/>
          <w:sz w:val="28"/>
          <w:szCs w:val="28"/>
        </w:rPr>
        <w:t xml:space="preserve"> </w:t>
      </w:r>
      <w:r w:rsidR="00EE7415" w:rsidRPr="00857B25">
        <w:rPr>
          <w:rFonts w:ascii="Times New Roman" w:hAnsi="Times New Roman" w:cs="Times New Roman"/>
          <w:sz w:val="28"/>
          <w:szCs w:val="28"/>
        </w:rPr>
        <w:t>где</w:t>
      </w:r>
    </w:p>
    <w:p w14:paraId="2A92AA80" w14:textId="77777777" w:rsidR="00A357E9" w:rsidRPr="00140BB6" w:rsidRDefault="00A357E9" w:rsidP="00857B25">
      <w:pPr>
        <w:spacing w:after="0" w:line="240" w:lineRule="auto"/>
        <w:ind w:firstLine="709"/>
        <w:jc w:val="both"/>
        <w:rPr>
          <w:rFonts w:ascii="Times New Roman" w:hAnsi="Times New Roman" w:cs="Times New Roman"/>
          <w:sz w:val="24"/>
          <w:szCs w:val="28"/>
        </w:rPr>
      </w:pPr>
      <w:r w:rsidRPr="00140BB6">
        <w:rPr>
          <w:rFonts w:ascii="Times New Roman" w:hAnsi="Times New Roman" w:cs="Times New Roman"/>
          <w:sz w:val="24"/>
          <w:szCs w:val="28"/>
        </w:rPr>
        <w:t>T</w:t>
      </w:r>
      <w:r w:rsidRPr="00140BB6">
        <w:rPr>
          <w:rFonts w:ascii="Times New Roman" w:hAnsi="Times New Roman" w:cs="Times New Roman"/>
          <w:sz w:val="24"/>
          <w:szCs w:val="28"/>
          <w:vertAlign w:val="subscript"/>
        </w:rPr>
        <w:t>t+1</w:t>
      </w:r>
      <w:r w:rsidRPr="00140BB6">
        <w:rPr>
          <w:rFonts w:ascii="Times New Roman" w:hAnsi="Times New Roman" w:cs="Times New Roman"/>
          <w:sz w:val="24"/>
          <w:szCs w:val="28"/>
        </w:rPr>
        <w:t xml:space="preserve"> - проиндексированная аукционная цена, рассчитанная по вышеуказанной формуле, округляемая до целых тиынов в сторону уменьшения; </w:t>
      </w:r>
    </w:p>
    <w:p w14:paraId="57A3A83F" w14:textId="77777777" w:rsidR="00A357E9" w:rsidRPr="00140BB6" w:rsidRDefault="00A357E9" w:rsidP="00857B25">
      <w:pPr>
        <w:spacing w:after="0" w:line="240" w:lineRule="auto"/>
        <w:ind w:firstLine="709"/>
        <w:jc w:val="both"/>
        <w:rPr>
          <w:rFonts w:ascii="Times New Roman" w:hAnsi="Times New Roman" w:cs="Times New Roman"/>
          <w:sz w:val="24"/>
          <w:szCs w:val="28"/>
        </w:rPr>
      </w:pPr>
      <w:r w:rsidRPr="00140BB6">
        <w:rPr>
          <w:rFonts w:ascii="Times New Roman" w:hAnsi="Times New Roman" w:cs="Times New Roman"/>
          <w:sz w:val="24"/>
          <w:szCs w:val="28"/>
        </w:rPr>
        <w:t>T</w:t>
      </w:r>
      <w:r w:rsidRPr="00140BB6">
        <w:rPr>
          <w:rFonts w:ascii="Times New Roman" w:hAnsi="Times New Roman" w:cs="Times New Roman"/>
          <w:sz w:val="24"/>
          <w:szCs w:val="28"/>
          <w:vertAlign w:val="subscript"/>
        </w:rPr>
        <w:t>t</w:t>
      </w:r>
      <w:r w:rsidRPr="00140BB6">
        <w:rPr>
          <w:rFonts w:ascii="Times New Roman" w:hAnsi="Times New Roman" w:cs="Times New Roman"/>
          <w:sz w:val="24"/>
          <w:szCs w:val="28"/>
        </w:rPr>
        <w:t xml:space="preserve"> - аукционная цена с учетом ранее проведенной индексации, если такая индексация ранее проводилась; </w:t>
      </w:r>
    </w:p>
    <w:p w14:paraId="3C7A581F" w14:textId="77777777" w:rsidR="00A357E9" w:rsidRPr="00140BB6" w:rsidRDefault="00A357E9" w:rsidP="00857B25">
      <w:pPr>
        <w:spacing w:after="0" w:line="240" w:lineRule="auto"/>
        <w:ind w:firstLine="709"/>
        <w:jc w:val="both"/>
        <w:rPr>
          <w:rFonts w:ascii="Times New Roman" w:hAnsi="Times New Roman" w:cs="Times New Roman"/>
          <w:sz w:val="24"/>
          <w:szCs w:val="28"/>
        </w:rPr>
      </w:pPr>
      <w:r w:rsidRPr="00140BB6">
        <w:rPr>
          <w:rFonts w:ascii="Times New Roman" w:hAnsi="Times New Roman" w:cs="Times New Roman"/>
          <w:sz w:val="24"/>
          <w:szCs w:val="28"/>
        </w:rPr>
        <w:t>ИПЦ</w:t>
      </w:r>
      <w:r w:rsidRPr="00140BB6">
        <w:rPr>
          <w:rFonts w:ascii="Times New Roman" w:hAnsi="Times New Roman" w:cs="Times New Roman"/>
          <w:sz w:val="24"/>
          <w:szCs w:val="28"/>
          <w:vertAlign w:val="subscript"/>
        </w:rPr>
        <w:t>t</w:t>
      </w:r>
      <w:r w:rsidRPr="00140BB6">
        <w:rPr>
          <w:rFonts w:ascii="Times New Roman" w:hAnsi="Times New Roman" w:cs="Times New Roman"/>
          <w:sz w:val="24"/>
          <w:szCs w:val="28"/>
        </w:rPr>
        <w:t xml:space="preserve">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 </w:t>
      </w:r>
    </w:p>
    <w:p w14:paraId="3C9371EE" w14:textId="77777777" w:rsidR="00A357E9" w:rsidRPr="00140BB6" w:rsidRDefault="00A357E9" w:rsidP="00857B25">
      <w:pPr>
        <w:spacing w:after="0" w:line="240" w:lineRule="auto"/>
        <w:ind w:firstLine="709"/>
        <w:jc w:val="both"/>
        <w:rPr>
          <w:rFonts w:ascii="Times New Roman" w:hAnsi="Times New Roman" w:cs="Times New Roman"/>
          <w:sz w:val="24"/>
          <w:szCs w:val="28"/>
        </w:rPr>
      </w:pPr>
      <w:r w:rsidRPr="00140BB6">
        <w:rPr>
          <w:rFonts w:ascii="Times New Roman" w:hAnsi="Times New Roman" w:cs="Times New Roman"/>
          <w:sz w:val="24"/>
          <w:szCs w:val="28"/>
        </w:rPr>
        <w:t>USD</w:t>
      </w:r>
      <w:r w:rsidRPr="00140BB6">
        <w:rPr>
          <w:rFonts w:ascii="Times New Roman" w:hAnsi="Times New Roman" w:cs="Times New Roman"/>
          <w:sz w:val="24"/>
          <w:szCs w:val="28"/>
          <w:vertAlign w:val="subscript"/>
        </w:rPr>
        <w:t>t+1</w:t>
      </w:r>
      <w:r w:rsidRPr="00140BB6">
        <w:rPr>
          <w:rFonts w:ascii="Times New Roman" w:hAnsi="Times New Roman" w:cs="Times New Roman"/>
          <w:sz w:val="24"/>
          <w:szCs w:val="28"/>
        </w:rPr>
        <w:t xml:space="preserve"> - текущий курс тенге к доллару США на 1 октября года проведения индексации, определяемый по данным Национального Банка Республики Казахстан; </w:t>
      </w:r>
    </w:p>
    <w:p w14:paraId="7F869B09" w14:textId="77777777" w:rsidR="00A357E9" w:rsidRPr="00140BB6" w:rsidRDefault="00A357E9" w:rsidP="00857B25">
      <w:pPr>
        <w:spacing w:after="0" w:line="240" w:lineRule="auto"/>
        <w:ind w:firstLine="709"/>
        <w:jc w:val="both"/>
        <w:rPr>
          <w:rFonts w:ascii="Times New Roman" w:hAnsi="Times New Roman" w:cs="Times New Roman"/>
          <w:sz w:val="24"/>
          <w:szCs w:val="28"/>
        </w:rPr>
      </w:pPr>
      <w:r w:rsidRPr="00140BB6">
        <w:rPr>
          <w:rFonts w:ascii="Times New Roman" w:hAnsi="Times New Roman" w:cs="Times New Roman"/>
          <w:sz w:val="24"/>
          <w:szCs w:val="28"/>
        </w:rPr>
        <w:t>USD</w:t>
      </w:r>
      <w:r w:rsidRPr="00140BB6">
        <w:rPr>
          <w:rFonts w:ascii="Times New Roman" w:hAnsi="Times New Roman" w:cs="Times New Roman"/>
          <w:sz w:val="24"/>
          <w:szCs w:val="28"/>
          <w:vertAlign w:val="subscript"/>
        </w:rPr>
        <w:t>t</w:t>
      </w:r>
      <w:r w:rsidRPr="00140BB6">
        <w:rPr>
          <w:rFonts w:ascii="Times New Roman" w:hAnsi="Times New Roman" w:cs="Times New Roman"/>
          <w:sz w:val="24"/>
          <w:szCs w:val="28"/>
        </w:rPr>
        <w:t xml:space="preserve"> - средний курс тенге к доллару США,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w:t>
      </w:r>
    </w:p>
    <w:p w14:paraId="69F6B7D4" w14:textId="77777777" w:rsidR="00A237BD" w:rsidRPr="00857B25" w:rsidRDefault="00A237BD" w:rsidP="00857B25">
      <w:pPr>
        <w:spacing w:after="0" w:line="240" w:lineRule="auto"/>
        <w:ind w:firstLine="709"/>
        <w:jc w:val="both"/>
        <w:rPr>
          <w:rFonts w:ascii="Times New Roman" w:hAnsi="Times New Roman" w:cs="Times New Roman"/>
          <w:b/>
          <w:i/>
          <w:sz w:val="28"/>
          <w:szCs w:val="28"/>
        </w:rPr>
      </w:pPr>
      <w:r w:rsidRPr="00857B25">
        <w:rPr>
          <w:rFonts w:ascii="Times New Roman" w:hAnsi="Times New Roman" w:cs="Times New Roman"/>
          <w:b/>
          <w:i/>
          <w:sz w:val="28"/>
          <w:szCs w:val="28"/>
        </w:rPr>
        <w:t>Инвестиционные преференции</w:t>
      </w:r>
    </w:p>
    <w:p w14:paraId="38F7411E" w14:textId="77777777" w:rsidR="00A237BD" w:rsidRPr="00857B25" w:rsidRDefault="009952AA"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Инвестиционная деятельность в РК регулируется Предпринимательским кодексом.</w:t>
      </w:r>
    </w:p>
    <w:p w14:paraId="0089F478" w14:textId="77777777" w:rsidR="00A237BD" w:rsidRPr="00857B25" w:rsidRDefault="00A237BD"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Приоритетные виды деятельности, квалифицированные для инвестиционных преференций, среди прочего включают производство, передачу и распределение электричества.</w:t>
      </w:r>
    </w:p>
    <w:p w14:paraId="47744788" w14:textId="77777777" w:rsidR="00F51694" w:rsidRPr="00857B25" w:rsidRDefault="00F516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При заключении инвестиционного контракта для инвестиционного проекта, инвесторам предоставляются следующие инвестиционные преференции:</w:t>
      </w:r>
    </w:p>
    <w:p w14:paraId="52E8FF21" w14:textId="77777777" w:rsidR="00F51694" w:rsidRPr="00857B25" w:rsidRDefault="00F516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освобождение от обложения таможенными пошлинами:</w:t>
      </w:r>
    </w:p>
    <w:p w14:paraId="4F90684F" w14:textId="77777777" w:rsidR="00F51694" w:rsidRPr="00857B25" w:rsidRDefault="00F516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освобождение от налога на добавленную стоимость на импорт</w:t>
      </w:r>
    </w:p>
    <w:p w14:paraId="71FE77F0" w14:textId="77777777" w:rsidR="00F51694" w:rsidRPr="00857B25" w:rsidRDefault="00F516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При заключении инвестиционного контракта для инвестиционно-приоритетного проекта, инвесторам предоставляются следующие инвестиционные преференции:</w:t>
      </w:r>
    </w:p>
    <w:p w14:paraId="4A4C18D7" w14:textId="77777777" w:rsidR="00F51694" w:rsidRPr="00857B25" w:rsidRDefault="00F516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освобождение от обложения таможенными пошлинами;</w:t>
      </w:r>
    </w:p>
    <w:p w14:paraId="6461C43F" w14:textId="77777777" w:rsidR="00F51694" w:rsidRPr="00857B25" w:rsidRDefault="00F516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государственные натурные гранты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при следующих условиях: размер натурного гранта не должен превышать 30% от объема инвестиций в фиксированные активы; необходимо предоставить документ, подтверждающий предварительное согласие местного исполнительного органа;</w:t>
      </w:r>
    </w:p>
    <w:p w14:paraId="15B2A46B" w14:textId="77777777" w:rsidR="00F51694" w:rsidRPr="00857B25" w:rsidRDefault="00F516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налоговые льготы;</w:t>
      </w:r>
    </w:p>
    <w:p w14:paraId="015A5632" w14:textId="77777777" w:rsidR="00F51694" w:rsidRPr="00857B25" w:rsidRDefault="00F516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Освобождение от оплаты корпоративного подоходного налога сроком на 10 лет. При этом, срок предоставления налоговой льготы начинается с 1 января года, в котором заключен инвестиционный контракт и заканчивается не позднее десяти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приоритетного проекта;</w:t>
      </w:r>
    </w:p>
    <w:p w14:paraId="01A96DEC" w14:textId="77777777" w:rsidR="00F51694" w:rsidRPr="00857B25" w:rsidRDefault="00F516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 Освобождение от оплаты земельного налога сроком на 10 лет. При этом, срок предоставления налоговой льготы начинается с 1 числа месяца, в котором заключен инвестиционный контракт и заканчивается не позднее десяти последовательных лет, которые исчисляются, начиная с 1 января года, следующего за годом, в котором заключен инвестиционный контракт. Положения </w:t>
      </w:r>
      <w:r w:rsidRPr="00857B25">
        <w:rPr>
          <w:rFonts w:ascii="Times New Roman" w:hAnsi="Times New Roman" w:cs="Times New Roman"/>
          <w:sz w:val="28"/>
          <w:szCs w:val="28"/>
        </w:rPr>
        <w:lastRenderedPageBreak/>
        <w:t>части первой настоящего пункта не применяются в случаях сдачи в имущественный наем (аренду), в пользование на иных основаниях земельного участка, используемого для реализации инвестиционного приоритетного проекта, или его части;</w:t>
      </w:r>
    </w:p>
    <w:p w14:paraId="5BEA9B39" w14:textId="66A2D2C2" w:rsidR="00F51694" w:rsidRPr="00857B25" w:rsidRDefault="00F516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 Освобождение от оплаты налога на имущество сроком на 8 лет. При этом, исчисление по ставке 0 к налоговой базе начинается с 1 числа месяца,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w:t>
      </w:r>
      <w:r w:rsidR="00B32E74">
        <w:rPr>
          <w:rFonts w:ascii="Times New Roman" w:hAnsi="Times New Roman" w:cs="Times New Roman"/>
          <w:sz w:val="28"/>
          <w:szCs w:val="28"/>
        </w:rPr>
        <w:t>РК</w:t>
      </w:r>
      <w:r w:rsidRPr="00857B25">
        <w:rPr>
          <w:rFonts w:ascii="Times New Roman" w:hAnsi="Times New Roman" w:cs="Times New Roman"/>
          <w:sz w:val="28"/>
          <w:szCs w:val="28"/>
        </w:rPr>
        <w:t xml:space="preserve"> о бухгалтерском учете и финансовой отчетности; и заканчивается не позднее восьми последовательных лет, которые исчисляются, начиная с 1 января года, следующего за годом,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РК о бухгалтерском учете и финансовой отчетности.</w:t>
      </w:r>
    </w:p>
    <w:p w14:paraId="5251D0A7" w14:textId="77777777" w:rsidR="00F51694" w:rsidRPr="00857B25" w:rsidRDefault="00F51694"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Освобождение от оплаты корпоративного подоходного налога сроком на 3 года. При этом, срок предоставления налоговой льготы начинается с 1 января года, следующего за годом, в котором произведен ввод в эксплуатацию последнего фиксированного актива, выпускающего продукцию, в рамках инвестиционного контракта и заканчивается не позднее трех последовательных лет, которые исчисляются, начиная с 1 января года, следующего за годом, в котором произведен ввод последнего фиксированного актива, выпускающего продукцию, в рамках инвестиционного контракта.</w:t>
      </w:r>
    </w:p>
    <w:p w14:paraId="27BE7A53" w14:textId="77777777" w:rsidR="00A237BD" w:rsidRPr="00857B25" w:rsidRDefault="00A237BD" w:rsidP="00857B25">
      <w:pPr>
        <w:spacing w:after="0" w:line="240" w:lineRule="auto"/>
        <w:ind w:firstLine="708"/>
        <w:jc w:val="both"/>
        <w:rPr>
          <w:rFonts w:ascii="Times New Roman" w:hAnsi="Times New Roman" w:cs="Times New Roman"/>
          <w:b/>
          <w:i/>
          <w:sz w:val="28"/>
          <w:szCs w:val="28"/>
        </w:rPr>
      </w:pPr>
      <w:r w:rsidRPr="00857B25">
        <w:rPr>
          <w:rFonts w:ascii="Times New Roman" w:hAnsi="Times New Roman" w:cs="Times New Roman"/>
          <w:b/>
          <w:i/>
          <w:sz w:val="28"/>
          <w:szCs w:val="28"/>
        </w:rPr>
        <w:t>Государственные натурные гранты</w:t>
      </w:r>
    </w:p>
    <w:p w14:paraId="51678BF5" w14:textId="77777777" w:rsidR="00A237BD" w:rsidRPr="00857B2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Инвестору могут быть предоставлены правительством следующие натурные гранты: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14:paraId="0C710CA0" w14:textId="77777777" w:rsidR="00A237BD" w:rsidRPr="00857B25" w:rsidRDefault="00A237BD" w:rsidP="00857B25">
      <w:pPr>
        <w:spacing w:after="0" w:line="240" w:lineRule="auto"/>
        <w:jc w:val="both"/>
        <w:rPr>
          <w:rFonts w:ascii="Times New Roman" w:hAnsi="Times New Roman" w:cs="Times New Roman"/>
          <w:sz w:val="28"/>
          <w:szCs w:val="28"/>
        </w:rPr>
      </w:pPr>
      <w:r w:rsidRPr="00857B25">
        <w:rPr>
          <w:rFonts w:ascii="Times New Roman" w:hAnsi="Times New Roman" w:cs="Times New Roman"/>
          <w:sz w:val="28"/>
          <w:szCs w:val="28"/>
        </w:rPr>
        <w:t xml:space="preserve">Такие гранты предоставляются во временное безвозмездное пользование либо во временное безвозмездное землепользование с последующей безвозмездной передачей в собственность или землепользование. </w:t>
      </w:r>
    </w:p>
    <w:p w14:paraId="67FE08B3" w14:textId="77777777" w:rsidR="00A237BD" w:rsidRPr="00857B2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Максимальный размер государственного натурного гранта, оцененного по его рыночной стоимости, не должен превышать 30% от объема инвестиций в фиксированные активы казахстанского юридического лица. </w:t>
      </w:r>
      <w:r w:rsidR="009952AA" w:rsidRPr="00857B25">
        <w:rPr>
          <w:rFonts w:ascii="Times New Roman" w:hAnsi="Times New Roman" w:cs="Times New Roman"/>
          <w:sz w:val="28"/>
          <w:szCs w:val="28"/>
        </w:rPr>
        <w:t>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14:paraId="17A0AC2C" w14:textId="77777777" w:rsidR="00A237BD" w:rsidRPr="00857B25" w:rsidRDefault="00A237BD" w:rsidP="00857B25">
      <w:pPr>
        <w:spacing w:after="0" w:line="240" w:lineRule="auto"/>
        <w:ind w:firstLine="708"/>
        <w:jc w:val="both"/>
        <w:rPr>
          <w:rFonts w:ascii="Times New Roman" w:hAnsi="Times New Roman" w:cs="Times New Roman"/>
          <w:b/>
          <w:i/>
          <w:sz w:val="28"/>
          <w:szCs w:val="28"/>
        </w:rPr>
      </w:pPr>
      <w:r w:rsidRPr="00857B25">
        <w:rPr>
          <w:rFonts w:ascii="Times New Roman" w:hAnsi="Times New Roman" w:cs="Times New Roman"/>
          <w:b/>
          <w:i/>
          <w:sz w:val="28"/>
          <w:szCs w:val="28"/>
        </w:rPr>
        <w:t>Инвестиционная субсидия</w:t>
      </w:r>
    </w:p>
    <w:p w14:paraId="09F9D21B" w14:textId="77777777" w:rsidR="00A237BD" w:rsidRPr="00857B25" w:rsidRDefault="00A237B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Инвестиционная субсидия предоставляется в виде возмещения до 30% фактических затрат на строительно-монтажные работы и приобретение оборудования без учета НДС и акцизов, но не превышающих стоимость затрат, предусмотренных пред проектной документацией, имеющей заключение государственной экспертизы.</w:t>
      </w:r>
    </w:p>
    <w:p w14:paraId="4FFDF92D" w14:textId="77777777" w:rsidR="00A237BD" w:rsidRPr="00857B25" w:rsidRDefault="00A237BD" w:rsidP="00857B25">
      <w:pPr>
        <w:spacing w:after="0" w:line="240" w:lineRule="auto"/>
        <w:ind w:firstLine="708"/>
        <w:jc w:val="both"/>
        <w:rPr>
          <w:rFonts w:ascii="Times New Roman" w:hAnsi="Times New Roman" w:cs="Times New Roman"/>
          <w:sz w:val="28"/>
          <w:szCs w:val="28"/>
        </w:rPr>
      </w:pPr>
      <w:bookmarkStart w:id="6" w:name="SUB18050500"/>
      <w:bookmarkEnd w:id="6"/>
      <w:r w:rsidRPr="00857B25">
        <w:rPr>
          <w:rFonts w:ascii="Times New Roman" w:hAnsi="Times New Roman" w:cs="Times New Roman"/>
          <w:sz w:val="28"/>
          <w:szCs w:val="28"/>
        </w:rPr>
        <w:lastRenderedPageBreak/>
        <w:t>График и годовые выплаты инвестиционной субсидии устанавливаются в рамках инвестиционного контракта путем распределения инвестиционной субсидии равными долями на период в зависимости от объема инвестиций и рентабельности инвестиционного приоритетного проекта, но не менее трех лет после ввода производства в эксплуатацию и до прекращения действия инвестиционного контракта.</w:t>
      </w:r>
    </w:p>
    <w:p w14:paraId="5D4D02FF" w14:textId="77777777" w:rsidR="00C407B3" w:rsidRDefault="00C407B3" w:rsidP="00857B25">
      <w:pPr>
        <w:spacing w:after="0" w:line="240" w:lineRule="auto"/>
        <w:ind w:firstLine="708"/>
        <w:jc w:val="both"/>
        <w:rPr>
          <w:rFonts w:ascii="Times New Roman" w:hAnsi="Times New Roman" w:cs="Times New Roman"/>
          <w:sz w:val="28"/>
          <w:szCs w:val="28"/>
        </w:rPr>
      </w:pPr>
    </w:p>
    <w:p w14:paraId="6E78CDB2" w14:textId="77777777" w:rsidR="00CA116E" w:rsidRPr="00857B25" w:rsidRDefault="00CA116E" w:rsidP="00B32E74">
      <w:pPr>
        <w:pStyle w:val="a4"/>
        <w:numPr>
          <w:ilvl w:val="0"/>
          <w:numId w:val="17"/>
        </w:numPr>
        <w:tabs>
          <w:tab w:val="left" w:pos="993"/>
        </w:tabs>
        <w:spacing w:after="240" w:line="240" w:lineRule="auto"/>
        <w:ind w:left="0" w:firstLine="709"/>
        <w:jc w:val="both"/>
        <w:rPr>
          <w:rFonts w:ascii="Times New Roman" w:hAnsi="Times New Roman" w:cs="Times New Roman"/>
          <w:b/>
          <w:sz w:val="28"/>
          <w:szCs w:val="28"/>
        </w:rPr>
      </w:pPr>
      <w:r w:rsidRPr="00857B25">
        <w:rPr>
          <w:rFonts w:ascii="Times New Roman" w:hAnsi="Times New Roman" w:cs="Times New Roman"/>
          <w:b/>
          <w:sz w:val="28"/>
          <w:szCs w:val="28"/>
        </w:rPr>
        <w:t>Ресурсный потенциал ВИЭ в РК</w:t>
      </w:r>
    </w:p>
    <w:p w14:paraId="0BBE693C" w14:textId="67C13324" w:rsidR="008117F7" w:rsidRPr="00857B25" w:rsidRDefault="00CA116E"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По данным </w:t>
      </w:r>
      <w:r w:rsidR="00E52F1A" w:rsidRPr="00857B25">
        <w:rPr>
          <w:rFonts w:ascii="Times New Roman" w:hAnsi="Times New Roman" w:cs="Times New Roman"/>
          <w:sz w:val="28"/>
          <w:szCs w:val="28"/>
        </w:rPr>
        <w:t>Министерства энергетики РК, отраженны</w:t>
      </w:r>
      <w:r w:rsidR="008117F7" w:rsidRPr="00857B25">
        <w:rPr>
          <w:rFonts w:ascii="Times New Roman" w:hAnsi="Times New Roman" w:cs="Times New Roman"/>
          <w:sz w:val="28"/>
          <w:szCs w:val="28"/>
        </w:rPr>
        <w:t>м</w:t>
      </w:r>
      <w:r w:rsidR="00E52F1A" w:rsidRPr="00857B25">
        <w:rPr>
          <w:rFonts w:ascii="Times New Roman" w:hAnsi="Times New Roman" w:cs="Times New Roman"/>
          <w:sz w:val="28"/>
          <w:szCs w:val="28"/>
        </w:rPr>
        <w:t xml:space="preserve"> в Р</w:t>
      </w:r>
      <w:r w:rsidRPr="00857B25">
        <w:rPr>
          <w:rFonts w:ascii="Times New Roman" w:hAnsi="Times New Roman" w:cs="Times New Roman"/>
          <w:sz w:val="28"/>
          <w:szCs w:val="28"/>
        </w:rPr>
        <w:t>уководств</w:t>
      </w:r>
      <w:r w:rsidR="00E52F1A" w:rsidRPr="00857B25">
        <w:rPr>
          <w:rFonts w:ascii="Times New Roman" w:hAnsi="Times New Roman" w:cs="Times New Roman"/>
          <w:sz w:val="28"/>
          <w:szCs w:val="28"/>
        </w:rPr>
        <w:t>е</w:t>
      </w:r>
      <w:r w:rsidRPr="00857B25">
        <w:rPr>
          <w:rFonts w:ascii="Times New Roman" w:hAnsi="Times New Roman" w:cs="Times New Roman"/>
          <w:sz w:val="28"/>
          <w:szCs w:val="28"/>
        </w:rPr>
        <w:t xml:space="preserve"> для инвесторов по реализации проектов </w:t>
      </w:r>
      <w:r w:rsidR="00850892">
        <w:rPr>
          <w:rFonts w:ascii="Times New Roman" w:hAnsi="Times New Roman" w:cs="Times New Roman"/>
          <w:sz w:val="28"/>
          <w:szCs w:val="28"/>
        </w:rPr>
        <w:t xml:space="preserve">ВИЭ </w:t>
      </w:r>
      <w:r w:rsidRPr="00857B25">
        <w:rPr>
          <w:rFonts w:ascii="Times New Roman" w:hAnsi="Times New Roman" w:cs="Times New Roman"/>
          <w:sz w:val="28"/>
          <w:szCs w:val="28"/>
        </w:rPr>
        <w:t xml:space="preserve">в РК, </w:t>
      </w:r>
      <w:r w:rsidR="00E52F1A" w:rsidRPr="00857B25">
        <w:rPr>
          <w:rFonts w:ascii="Times New Roman" w:hAnsi="Times New Roman" w:cs="Times New Roman"/>
          <w:sz w:val="28"/>
          <w:szCs w:val="28"/>
        </w:rPr>
        <w:t xml:space="preserve">подготовленном </w:t>
      </w:r>
      <w:r w:rsidRPr="00857B25">
        <w:rPr>
          <w:rFonts w:ascii="Times New Roman" w:hAnsi="Times New Roman" w:cs="Times New Roman"/>
          <w:sz w:val="28"/>
          <w:szCs w:val="28"/>
        </w:rPr>
        <w:t>в рамках региональных программ международной организации USAID «Энергетика Центральной Азии» и «Энергия будущего»</w:t>
      </w:r>
      <w:r w:rsidR="00C26ED6" w:rsidRPr="00857B25">
        <w:rPr>
          <w:rFonts w:ascii="Times New Roman" w:hAnsi="Times New Roman" w:cs="Times New Roman"/>
          <w:sz w:val="28"/>
          <w:szCs w:val="28"/>
        </w:rPr>
        <w:t xml:space="preserve"> в </w:t>
      </w:r>
      <w:r w:rsidRPr="00857B25">
        <w:rPr>
          <w:rFonts w:ascii="Times New Roman" w:hAnsi="Times New Roman" w:cs="Times New Roman"/>
          <w:sz w:val="28"/>
          <w:szCs w:val="28"/>
        </w:rPr>
        <w:t>Казахстане имеется сл</w:t>
      </w:r>
      <w:r w:rsidR="00C26ED6" w:rsidRPr="00857B25">
        <w:rPr>
          <w:rFonts w:ascii="Times New Roman" w:hAnsi="Times New Roman" w:cs="Times New Roman"/>
          <w:sz w:val="28"/>
          <w:szCs w:val="28"/>
        </w:rPr>
        <w:t>едующий ресурсный потенциал ВИЭ</w:t>
      </w:r>
      <w:r w:rsidR="008117F7" w:rsidRPr="00857B25">
        <w:rPr>
          <w:rFonts w:ascii="Times New Roman" w:hAnsi="Times New Roman" w:cs="Times New Roman"/>
          <w:sz w:val="28"/>
          <w:szCs w:val="28"/>
        </w:rPr>
        <w:t>.</w:t>
      </w:r>
    </w:p>
    <w:p w14:paraId="7E0EACAC" w14:textId="22D7CE7B" w:rsidR="00CA116E" w:rsidRPr="00857B25" w:rsidRDefault="00CA116E" w:rsidP="00857B25">
      <w:pPr>
        <w:spacing w:after="0" w:line="240" w:lineRule="auto"/>
        <w:ind w:firstLine="709"/>
        <w:jc w:val="both"/>
        <w:rPr>
          <w:rFonts w:ascii="Times New Roman" w:hAnsi="Times New Roman" w:cs="Times New Roman"/>
          <w:b/>
          <w:i/>
          <w:sz w:val="28"/>
          <w:szCs w:val="28"/>
        </w:rPr>
      </w:pPr>
      <w:r w:rsidRPr="00857B25">
        <w:rPr>
          <w:rFonts w:ascii="Times New Roman" w:hAnsi="Times New Roman" w:cs="Times New Roman"/>
          <w:b/>
          <w:i/>
          <w:sz w:val="28"/>
          <w:szCs w:val="28"/>
        </w:rPr>
        <w:t>Ветровая энергия (ВЭС)</w:t>
      </w:r>
    </w:p>
    <w:p w14:paraId="2B661B26" w14:textId="77777777" w:rsidR="008117F7" w:rsidRPr="00857B25" w:rsidRDefault="00CA116E" w:rsidP="00857B25">
      <w:pPr>
        <w:tabs>
          <w:tab w:val="left" w:pos="426"/>
        </w:tabs>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Казахстан обладает значительными ресурсами ветровой энергии. Примерно на 50% территории Казахстана скорость ветра составляет 4-5 м/секунду на высоте 30 м. Наиболее высокий ветровой потенциал имеется в районе Каспийского моря - Атырауской и Мангистауской областях, а также в Северном и Южном Казахстане. По данным концепции развития топливно-энергетического комплекса Республики Казахстан до 2030 года, ветровой потенциал Казахстана составляет 1 820 млрд кВтч в год.</w:t>
      </w:r>
    </w:p>
    <w:p w14:paraId="5BB7D08B" w14:textId="072C3B7A" w:rsidR="00CA116E" w:rsidRPr="00857B25" w:rsidRDefault="00CA116E" w:rsidP="00857B25">
      <w:pPr>
        <w:tabs>
          <w:tab w:val="left" w:pos="426"/>
        </w:tabs>
        <w:spacing w:after="0" w:line="240" w:lineRule="auto"/>
        <w:ind w:firstLine="709"/>
        <w:jc w:val="both"/>
        <w:rPr>
          <w:rFonts w:ascii="Times New Roman" w:hAnsi="Times New Roman" w:cs="Times New Roman"/>
          <w:b/>
          <w:i/>
          <w:sz w:val="28"/>
          <w:szCs w:val="28"/>
        </w:rPr>
      </w:pPr>
      <w:r w:rsidRPr="00857B25">
        <w:rPr>
          <w:rFonts w:ascii="Times New Roman" w:hAnsi="Times New Roman" w:cs="Times New Roman"/>
          <w:b/>
          <w:i/>
          <w:sz w:val="28"/>
          <w:szCs w:val="28"/>
        </w:rPr>
        <w:t>Гидроэнергетика (ГЭС)</w:t>
      </w:r>
    </w:p>
    <w:p w14:paraId="35C84AD9" w14:textId="0E14860A" w:rsidR="00CA116E" w:rsidRPr="00857B25" w:rsidRDefault="00CA116E" w:rsidP="00857B25">
      <w:pPr>
        <w:tabs>
          <w:tab w:val="left" w:pos="426"/>
        </w:tabs>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Гидроэнергетика - второй по величине источник производства электроэнергии в Казахстане, на долю которой, по данным </w:t>
      </w:r>
      <w:r w:rsidR="009737B1">
        <w:rPr>
          <w:rFonts w:ascii="Times New Roman" w:hAnsi="Times New Roman" w:cs="Times New Roman"/>
          <w:sz w:val="28"/>
          <w:szCs w:val="28"/>
        </w:rPr>
        <w:t>на 1 января 2022</w:t>
      </w:r>
      <w:r w:rsidRPr="00857B25">
        <w:rPr>
          <w:rFonts w:ascii="Times New Roman" w:hAnsi="Times New Roman" w:cs="Times New Roman"/>
          <w:sz w:val="28"/>
          <w:szCs w:val="28"/>
        </w:rPr>
        <w:t xml:space="preserve"> года, приходится около </w:t>
      </w:r>
      <w:r w:rsidR="009737B1">
        <w:rPr>
          <w:rFonts w:ascii="Times New Roman" w:hAnsi="Times New Roman" w:cs="Times New Roman"/>
          <w:sz w:val="28"/>
          <w:szCs w:val="28"/>
        </w:rPr>
        <w:t>11,7</w:t>
      </w:r>
      <w:r w:rsidRPr="00857B25">
        <w:rPr>
          <w:rFonts w:ascii="Times New Roman" w:hAnsi="Times New Roman" w:cs="Times New Roman"/>
          <w:sz w:val="28"/>
          <w:szCs w:val="28"/>
        </w:rPr>
        <w:t>% всей генерирующей мощности Казахстана. По абсолютным показателям потенциальных гидроресурсов Казахстан занимает третье место среди стран СНГ. Гидроэнергетический потенциал Казахстана оценивается примерно в 170 млрд кВтч в год, технически осуществимый - 62 млрд кВтч. Гидропотенциал средних и крупных рек составляет 55 млрд кВтч, малых рек - 7,6 млрд кВтч в год. Между тем, технически возможный для использования потенциал малых ГЭС составляет порядка 8 млрд кВтч.</w:t>
      </w:r>
    </w:p>
    <w:p w14:paraId="5FEC4551" w14:textId="3D23DAD3" w:rsidR="00CA116E" w:rsidRPr="00857B25" w:rsidRDefault="00CA116E" w:rsidP="00857B25">
      <w:pPr>
        <w:tabs>
          <w:tab w:val="left" w:pos="426"/>
        </w:tabs>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Гидроэнергетические ресурсы распределены по всей стране, но среди них стоит отметить три особо крупных района: бассейн реки Иртыш с основными притоками (Бу</w:t>
      </w:r>
      <w:r w:rsidR="009737B1">
        <w:rPr>
          <w:rFonts w:ascii="Times New Roman" w:hAnsi="Times New Roman" w:cs="Times New Roman"/>
          <w:sz w:val="28"/>
          <w:szCs w:val="28"/>
        </w:rPr>
        <w:t>хтарма, Уба, Ульба, Курчум, Кар</w:t>
      </w:r>
      <w:r w:rsidRPr="00857B25">
        <w:rPr>
          <w:rFonts w:ascii="Times New Roman" w:hAnsi="Times New Roman" w:cs="Times New Roman"/>
          <w:sz w:val="28"/>
          <w:szCs w:val="28"/>
        </w:rPr>
        <w:t>джил), Юго-Восточная зона с бассейном реки Или и Южная зона - бассейны рек Сырдарья, Талас и Чу.</w:t>
      </w:r>
    </w:p>
    <w:p w14:paraId="6373F524" w14:textId="44D5723E" w:rsidR="000F2D5F" w:rsidRPr="00857B25" w:rsidRDefault="00CA116E" w:rsidP="00857B25">
      <w:pPr>
        <w:tabs>
          <w:tab w:val="left" w:pos="426"/>
        </w:tabs>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b/>
          <w:i/>
          <w:sz w:val="28"/>
          <w:szCs w:val="28"/>
        </w:rPr>
        <w:t>Солнечная энергия (СЭС)</w:t>
      </w:r>
    </w:p>
    <w:p w14:paraId="07AD53AB" w14:textId="77777777" w:rsidR="008117F7" w:rsidRPr="00857B25" w:rsidRDefault="00CA116E" w:rsidP="00857B25">
      <w:pPr>
        <w:tabs>
          <w:tab w:val="left" w:pos="426"/>
        </w:tabs>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Солнечная энергия имеет огромный потенциал в Казахстане. </w:t>
      </w:r>
      <w:r w:rsidR="000F2D5F" w:rsidRPr="00857B25">
        <w:rPr>
          <w:rFonts w:ascii="Times New Roman" w:hAnsi="Times New Roman" w:cs="Times New Roman"/>
          <w:sz w:val="28"/>
          <w:szCs w:val="28"/>
        </w:rPr>
        <w:t>Согласно Концепции развития топ</w:t>
      </w:r>
      <w:r w:rsidRPr="00857B25">
        <w:rPr>
          <w:rFonts w:ascii="Times New Roman" w:hAnsi="Times New Roman" w:cs="Times New Roman"/>
          <w:sz w:val="28"/>
          <w:szCs w:val="28"/>
        </w:rPr>
        <w:t xml:space="preserve">ливно-энергетического комплекса </w:t>
      </w:r>
      <w:r w:rsidR="000F2D5F" w:rsidRPr="00857B25">
        <w:rPr>
          <w:rFonts w:ascii="Times New Roman" w:hAnsi="Times New Roman" w:cs="Times New Roman"/>
          <w:sz w:val="28"/>
          <w:szCs w:val="28"/>
        </w:rPr>
        <w:t>РК</w:t>
      </w:r>
      <w:r w:rsidRPr="00857B25">
        <w:rPr>
          <w:rFonts w:ascii="Times New Roman" w:hAnsi="Times New Roman" w:cs="Times New Roman"/>
          <w:sz w:val="28"/>
          <w:szCs w:val="28"/>
        </w:rPr>
        <w:t xml:space="preserve"> до 2030 года, потенциал солнечной энергии составляет около 2,5 млрд кВтч в год, количество солнечных часов составляет 2200 - 3000 ч в год</w:t>
      </w:r>
      <w:r w:rsidRPr="00857B25">
        <w:rPr>
          <w:rFonts w:ascii="Times New Roman" w:hAnsi="Times New Roman" w:cs="Times New Roman"/>
        </w:rPr>
        <w:t xml:space="preserve"> </w:t>
      </w:r>
      <w:r w:rsidRPr="00857B25">
        <w:rPr>
          <w:rFonts w:ascii="Times New Roman" w:hAnsi="Times New Roman" w:cs="Times New Roman"/>
          <w:sz w:val="28"/>
          <w:szCs w:val="28"/>
        </w:rPr>
        <w:t xml:space="preserve">(2500 - 3000 часов в год в южных регионах) из 8760. </w:t>
      </w:r>
    </w:p>
    <w:p w14:paraId="24AE7800" w14:textId="1F6F74FB" w:rsidR="000F2D5F" w:rsidRPr="00857B25" w:rsidRDefault="00CA116E" w:rsidP="00857B25">
      <w:pPr>
        <w:tabs>
          <w:tab w:val="left" w:pos="426"/>
        </w:tabs>
        <w:spacing w:after="0" w:line="240" w:lineRule="auto"/>
        <w:ind w:firstLine="709"/>
        <w:jc w:val="both"/>
        <w:rPr>
          <w:rFonts w:ascii="Times New Roman" w:hAnsi="Times New Roman" w:cs="Times New Roman"/>
          <w:b/>
          <w:i/>
          <w:sz w:val="28"/>
          <w:szCs w:val="28"/>
        </w:rPr>
      </w:pPr>
      <w:r w:rsidRPr="00857B25">
        <w:rPr>
          <w:rFonts w:ascii="Times New Roman" w:hAnsi="Times New Roman" w:cs="Times New Roman"/>
          <w:b/>
          <w:i/>
          <w:sz w:val="28"/>
          <w:szCs w:val="28"/>
        </w:rPr>
        <w:t>Геотермальные источники</w:t>
      </w:r>
    </w:p>
    <w:p w14:paraId="543E5883" w14:textId="51668CF7" w:rsidR="000F2D5F" w:rsidRPr="00857B25" w:rsidRDefault="00CA116E" w:rsidP="00857B25">
      <w:pPr>
        <w:tabs>
          <w:tab w:val="left" w:pos="426"/>
        </w:tabs>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Казахстан также богат геотермальными ресурсами. Естественные запасы гидрогеотермальных ресурсов Казахстана с температурой от 40°С до более 100°С оцениваются в 10275 млрд м³ по воде и в 680 млрд Гкал по теплу, что </w:t>
      </w:r>
      <w:r w:rsidRPr="00857B25">
        <w:rPr>
          <w:rFonts w:ascii="Times New Roman" w:hAnsi="Times New Roman" w:cs="Times New Roman"/>
          <w:sz w:val="28"/>
          <w:szCs w:val="28"/>
        </w:rPr>
        <w:lastRenderedPageBreak/>
        <w:t xml:space="preserve">эквивалентно 97 млрд т.у.т. (тонна условного топлива) или 2,8 млрд ТДж, что сопоставимо с ресурсами традиционных топливных источников тепла. Для сравнения: прогнозные запасы углеводородного сырья Казахстана составляют около 12 млрд тонн нефти и конденсата (17,2 млрд т.у.т.) и около 6-8 трлн </w:t>
      </w:r>
      <w:r w:rsidR="00933D9F" w:rsidRPr="00857B25">
        <w:rPr>
          <w:rFonts w:ascii="Times New Roman" w:hAnsi="Times New Roman" w:cs="Times New Roman"/>
          <w:sz w:val="28"/>
          <w:szCs w:val="28"/>
        </w:rPr>
        <w:t>м³</w:t>
      </w:r>
      <w:r w:rsidRPr="00857B25">
        <w:rPr>
          <w:rFonts w:ascii="Times New Roman" w:hAnsi="Times New Roman" w:cs="Times New Roman"/>
          <w:sz w:val="28"/>
          <w:szCs w:val="28"/>
        </w:rPr>
        <w:t xml:space="preserve"> газа (7-9,2 млрд т.у.т.). Общие геологические запасы и прогнозные ресурсы угля в республике оцениваются в 150 млрд тонн (101,0 млрд т.у.т.).</w:t>
      </w:r>
    </w:p>
    <w:p w14:paraId="76D6827D" w14:textId="7F33B9C2" w:rsidR="000F2D5F" w:rsidRPr="00857B25" w:rsidRDefault="00CA116E" w:rsidP="00857B25">
      <w:pPr>
        <w:tabs>
          <w:tab w:val="left" w:pos="426"/>
        </w:tabs>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Геотермальные источники в основ</w:t>
      </w:r>
      <w:r w:rsidR="000F2D5F" w:rsidRPr="00857B25">
        <w:rPr>
          <w:rFonts w:ascii="Times New Roman" w:hAnsi="Times New Roman" w:cs="Times New Roman"/>
          <w:sz w:val="28"/>
          <w:szCs w:val="28"/>
        </w:rPr>
        <w:t>ном располо</w:t>
      </w:r>
      <w:r w:rsidRPr="00857B25">
        <w:rPr>
          <w:rFonts w:ascii="Times New Roman" w:hAnsi="Times New Roman" w:cs="Times New Roman"/>
          <w:sz w:val="28"/>
          <w:szCs w:val="28"/>
        </w:rPr>
        <w:t>жены в Западном</w:t>
      </w:r>
      <w:r w:rsidR="000F2D5F" w:rsidRPr="00857B25">
        <w:rPr>
          <w:rFonts w:ascii="Times New Roman" w:hAnsi="Times New Roman" w:cs="Times New Roman"/>
          <w:sz w:val="28"/>
          <w:szCs w:val="28"/>
        </w:rPr>
        <w:t xml:space="preserve"> Казахстане - 75,9%, в Южном Ка</w:t>
      </w:r>
      <w:r w:rsidRPr="00857B25">
        <w:rPr>
          <w:rFonts w:ascii="Times New Roman" w:hAnsi="Times New Roman" w:cs="Times New Roman"/>
          <w:sz w:val="28"/>
          <w:szCs w:val="28"/>
        </w:rPr>
        <w:t>захстане их 15,6% и в Центральном Казахстане - 5,3%. Наиболее п</w:t>
      </w:r>
      <w:r w:rsidR="000F2D5F" w:rsidRPr="00857B25">
        <w:rPr>
          <w:rFonts w:ascii="Times New Roman" w:hAnsi="Times New Roman" w:cs="Times New Roman"/>
          <w:sz w:val="28"/>
          <w:szCs w:val="28"/>
        </w:rPr>
        <w:t>ерспективными на извлечение теп</w:t>
      </w:r>
      <w:r w:rsidRPr="00857B25">
        <w:rPr>
          <w:rFonts w:ascii="Times New Roman" w:hAnsi="Times New Roman" w:cs="Times New Roman"/>
          <w:sz w:val="28"/>
          <w:szCs w:val="28"/>
        </w:rPr>
        <w:t>лоэнергетических подземных вод с минерализацией до 3 г/д</w:t>
      </w:r>
      <w:r w:rsidR="00933D9F" w:rsidRPr="00933D9F">
        <w:rPr>
          <w:rFonts w:ascii="Times New Roman" w:hAnsi="Times New Roman" w:cs="Times New Roman"/>
          <w:sz w:val="28"/>
          <w:szCs w:val="28"/>
        </w:rPr>
        <w:t xml:space="preserve"> </w:t>
      </w:r>
      <w:r w:rsidR="00933D9F" w:rsidRPr="00857B25">
        <w:rPr>
          <w:rFonts w:ascii="Times New Roman" w:hAnsi="Times New Roman" w:cs="Times New Roman"/>
          <w:sz w:val="28"/>
          <w:szCs w:val="28"/>
        </w:rPr>
        <w:t>м³</w:t>
      </w:r>
      <w:r w:rsidRPr="00857B25">
        <w:rPr>
          <w:rFonts w:ascii="Times New Roman" w:hAnsi="Times New Roman" w:cs="Times New Roman"/>
          <w:sz w:val="28"/>
          <w:szCs w:val="28"/>
        </w:rPr>
        <w:t xml:space="preserve"> с темпе</w:t>
      </w:r>
      <w:r w:rsidR="000F2D5F" w:rsidRPr="00857B25">
        <w:rPr>
          <w:rFonts w:ascii="Times New Roman" w:hAnsi="Times New Roman" w:cs="Times New Roman"/>
          <w:sz w:val="28"/>
          <w:szCs w:val="28"/>
        </w:rPr>
        <w:t>ратурой до 70-100°С являются ар</w:t>
      </w:r>
      <w:r w:rsidRPr="00857B25">
        <w:rPr>
          <w:rFonts w:ascii="Times New Roman" w:hAnsi="Times New Roman" w:cs="Times New Roman"/>
          <w:sz w:val="28"/>
          <w:szCs w:val="28"/>
        </w:rPr>
        <w:t>тезианские бассейны Южного и Юго-Восточного Казахстана: Арысс</w:t>
      </w:r>
      <w:r w:rsidR="00933D9F">
        <w:rPr>
          <w:rFonts w:ascii="Times New Roman" w:hAnsi="Times New Roman" w:cs="Times New Roman"/>
          <w:sz w:val="28"/>
          <w:szCs w:val="28"/>
        </w:rPr>
        <w:t>кий, Алматинский и Жаркент-ский</w:t>
      </w:r>
      <w:r w:rsidRPr="00857B25">
        <w:rPr>
          <w:rFonts w:ascii="Times New Roman" w:hAnsi="Times New Roman" w:cs="Times New Roman"/>
          <w:sz w:val="28"/>
          <w:szCs w:val="28"/>
        </w:rPr>
        <w:t xml:space="preserve">. </w:t>
      </w:r>
    </w:p>
    <w:p w14:paraId="1E58DAA4" w14:textId="77777777" w:rsidR="000F2D5F" w:rsidRPr="00857B25" w:rsidRDefault="00CA116E" w:rsidP="00857B25">
      <w:pPr>
        <w:tabs>
          <w:tab w:val="left" w:pos="426"/>
        </w:tabs>
        <w:spacing w:after="0" w:line="240" w:lineRule="auto"/>
        <w:ind w:firstLine="709"/>
        <w:jc w:val="both"/>
        <w:rPr>
          <w:rFonts w:ascii="Times New Roman" w:hAnsi="Times New Roman" w:cs="Times New Roman"/>
          <w:b/>
          <w:i/>
          <w:sz w:val="28"/>
          <w:szCs w:val="28"/>
        </w:rPr>
      </w:pPr>
      <w:r w:rsidRPr="00857B25">
        <w:rPr>
          <w:rFonts w:ascii="Times New Roman" w:hAnsi="Times New Roman" w:cs="Times New Roman"/>
          <w:b/>
          <w:i/>
          <w:sz w:val="28"/>
          <w:szCs w:val="28"/>
        </w:rPr>
        <w:t>Биогаз</w:t>
      </w:r>
    </w:p>
    <w:p w14:paraId="51C88857" w14:textId="4BAC0E38" w:rsidR="00CA116E" w:rsidRDefault="00CA116E" w:rsidP="00857B25">
      <w:pPr>
        <w:tabs>
          <w:tab w:val="left" w:pos="426"/>
        </w:tabs>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Казахстан является крупным производителем зерна и другой сельско</w:t>
      </w:r>
      <w:r w:rsidR="000F2D5F" w:rsidRPr="00857B25">
        <w:rPr>
          <w:rFonts w:ascii="Times New Roman" w:hAnsi="Times New Roman" w:cs="Times New Roman"/>
          <w:sz w:val="28"/>
          <w:szCs w:val="28"/>
        </w:rPr>
        <w:t>хозяйственной продукции, что го</w:t>
      </w:r>
      <w:r w:rsidRPr="00857B25">
        <w:rPr>
          <w:rFonts w:ascii="Times New Roman" w:hAnsi="Times New Roman" w:cs="Times New Roman"/>
          <w:sz w:val="28"/>
          <w:szCs w:val="28"/>
        </w:rPr>
        <w:t xml:space="preserve">ворит о значительных объемах производимых отходов и остатков, в </w:t>
      </w:r>
      <w:r w:rsidR="000F2D5F" w:rsidRPr="00857B25">
        <w:rPr>
          <w:rFonts w:ascii="Times New Roman" w:hAnsi="Times New Roman" w:cs="Times New Roman"/>
          <w:sz w:val="28"/>
          <w:szCs w:val="28"/>
        </w:rPr>
        <w:t>связи с чем Казахстан имеет зна</w:t>
      </w:r>
      <w:r w:rsidRPr="00857B25">
        <w:rPr>
          <w:rFonts w:ascii="Times New Roman" w:hAnsi="Times New Roman" w:cs="Times New Roman"/>
          <w:sz w:val="28"/>
          <w:szCs w:val="28"/>
        </w:rPr>
        <w:t>чительные объемы доступных отходов, особенно в отношении сельскохозяйственных культур, навоза и твердых бытовых отходов. Наибольшие объемы смешанных видов сельскохозяйственных отходов доступны в Алматинской, Восточно-Казахстанской, Жамбылской, К</w:t>
      </w:r>
      <w:r w:rsidR="000F2D5F" w:rsidRPr="00857B25">
        <w:rPr>
          <w:rFonts w:ascii="Times New Roman" w:hAnsi="Times New Roman" w:cs="Times New Roman"/>
          <w:sz w:val="28"/>
          <w:szCs w:val="28"/>
        </w:rPr>
        <w:t>останайской, Акмолинской и Кара</w:t>
      </w:r>
      <w:r w:rsidRPr="00857B25">
        <w:rPr>
          <w:rFonts w:ascii="Times New Roman" w:hAnsi="Times New Roman" w:cs="Times New Roman"/>
          <w:sz w:val="28"/>
          <w:szCs w:val="28"/>
        </w:rPr>
        <w:t>гандинской областях. Стабильным источником биомассы для произво</w:t>
      </w:r>
      <w:r w:rsidR="000F2D5F" w:rsidRPr="00857B25">
        <w:rPr>
          <w:rFonts w:ascii="Times New Roman" w:hAnsi="Times New Roman" w:cs="Times New Roman"/>
          <w:sz w:val="28"/>
          <w:szCs w:val="28"/>
        </w:rPr>
        <w:t>дства энергии в Казахстане явля</w:t>
      </w:r>
      <w:r w:rsidRPr="00857B25">
        <w:rPr>
          <w:rFonts w:ascii="Times New Roman" w:hAnsi="Times New Roman" w:cs="Times New Roman"/>
          <w:sz w:val="28"/>
          <w:szCs w:val="28"/>
        </w:rPr>
        <w:t>ются отходы продуктов животноводства. Однако данные об общих и доступных объемах отходов и их географическом местоположении отсутствуют, отходы и остатки редко используются продуктивно, например, в качестве сырья для биоэнергетичес</w:t>
      </w:r>
      <w:r w:rsidR="00933D9F">
        <w:rPr>
          <w:rFonts w:ascii="Times New Roman" w:hAnsi="Times New Roman" w:cs="Times New Roman"/>
          <w:sz w:val="28"/>
          <w:szCs w:val="28"/>
        </w:rPr>
        <w:t>ких проектов. В настоящее время</w:t>
      </w:r>
      <w:r w:rsidRPr="00857B25">
        <w:rPr>
          <w:rFonts w:ascii="Times New Roman" w:hAnsi="Times New Roman" w:cs="Times New Roman"/>
          <w:sz w:val="28"/>
          <w:szCs w:val="28"/>
        </w:rPr>
        <w:t xml:space="preserve"> Европейский Банк Реконструкции и Развития реализует проект по оценке потенциала в области биоэнергетики.</w:t>
      </w:r>
    </w:p>
    <w:p w14:paraId="1AE5F9B2" w14:textId="77777777" w:rsidR="00F16C97" w:rsidRPr="00857B25" w:rsidRDefault="00F16C97" w:rsidP="00857B25">
      <w:pPr>
        <w:tabs>
          <w:tab w:val="left" w:pos="426"/>
        </w:tabs>
        <w:spacing w:after="0" w:line="240" w:lineRule="auto"/>
        <w:ind w:firstLine="709"/>
        <w:jc w:val="both"/>
        <w:rPr>
          <w:rFonts w:ascii="Times New Roman" w:hAnsi="Times New Roman" w:cs="Times New Roman"/>
          <w:sz w:val="28"/>
          <w:szCs w:val="28"/>
        </w:rPr>
      </w:pPr>
    </w:p>
    <w:p w14:paraId="05295091" w14:textId="77777777" w:rsidR="00A237BD" w:rsidRPr="00857B25" w:rsidRDefault="00552DD5" w:rsidP="00857B25">
      <w:pPr>
        <w:pStyle w:val="1"/>
        <w:numPr>
          <w:ilvl w:val="0"/>
          <w:numId w:val="17"/>
        </w:numPr>
        <w:spacing w:before="0" w:line="240" w:lineRule="auto"/>
        <w:ind w:left="0" w:firstLine="709"/>
        <w:rPr>
          <w:rFonts w:ascii="Times New Roman" w:hAnsi="Times New Roman" w:cs="Times New Roman"/>
          <w:b/>
          <w:color w:val="auto"/>
          <w:sz w:val="28"/>
          <w:szCs w:val="28"/>
        </w:rPr>
      </w:pPr>
      <w:r w:rsidRPr="00857B25">
        <w:rPr>
          <w:rFonts w:ascii="Times New Roman" w:hAnsi="Times New Roman" w:cs="Times New Roman"/>
          <w:b/>
          <w:color w:val="auto"/>
          <w:sz w:val="28"/>
          <w:szCs w:val="28"/>
        </w:rPr>
        <w:t>Технико-экономические п</w:t>
      </w:r>
      <w:r w:rsidR="00C407B3" w:rsidRPr="00857B25">
        <w:rPr>
          <w:rFonts w:ascii="Times New Roman" w:hAnsi="Times New Roman" w:cs="Times New Roman"/>
          <w:b/>
          <w:color w:val="auto"/>
          <w:sz w:val="28"/>
          <w:szCs w:val="28"/>
        </w:rPr>
        <w:t>оказатели объектов ВИЭ в РК</w:t>
      </w:r>
    </w:p>
    <w:p w14:paraId="4E9F6467" w14:textId="77777777" w:rsidR="00A21DF5" w:rsidRPr="00857B25" w:rsidRDefault="00545389" w:rsidP="00857B25">
      <w:pPr>
        <w:spacing w:after="0" w:line="240" w:lineRule="auto"/>
        <w:ind w:firstLine="708"/>
        <w:jc w:val="both"/>
        <w:rPr>
          <w:rFonts w:ascii="Times New Roman" w:hAnsi="Times New Roman" w:cs="Times New Roman"/>
          <w:b/>
          <w:sz w:val="28"/>
          <w:szCs w:val="28"/>
        </w:rPr>
      </w:pPr>
      <w:r w:rsidRPr="00857B25">
        <w:rPr>
          <w:rFonts w:ascii="Times New Roman" w:hAnsi="Times New Roman" w:cs="Times New Roman"/>
          <w:b/>
          <w:sz w:val="28"/>
          <w:szCs w:val="28"/>
        </w:rPr>
        <w:t>8</w:t>
      </w:r>
      <w:r w:rsidR="00A21DF5" w:rsidRPr="00857B25">
        <w:rPr>
          <w:rFonts w:ascii="Times New Roman" w:hAnsi="Times New Roman" w:cs="Times New Roman"/>
          <w:b/>
          <w:sz w:val="28"/>
          <w:szCs w:val="28"/>
        </w:rPr>
        <w:t>.1 Установленная мощность объектов, использующих ВИЭ</w:t>
      </w:r>
      <w:r w:rsidR="005119B4" w:rsidRPr="00857B25">
        <w:rPr>
          <w:rFonts w:ascii="Times New Roman" w:hAnsi="Times New Roman" w:cs="Times New Roman"/>
          <w:b/>
          <w:sz w:val="28"/>
          <w:szCs w:val="28"/>
        </w:rPr>
        <w:t>.</w:t>
      </w:r>
    </w:p>
    <w:p w14:paraId="53DB9FE1" w14:textId="77777777" w:rsidR="00A21DF5" w:rsidRPr="00857B25" w:rsidRDefault="00A21DF5"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Благодаря созданным условиям возобновляемая энергетика устойчиво растет. За последние 7 лет установленная мощность объектов ВИЭ выросла почти в 1</w:t>
      </w:r>
      <w:r w:rsidR="00FC3E79" w:rsidRPr="00857B25">
        <w:rPr>
          <w:rFonts w:ascii="Times New Roman" w:hAnsi="Times New Roman" w:cs="Times New Roman"/>
          <w:sz w:val="28"/>
          <w:szCs w:val="28"/>
        </w:rPr>
        <w:t>1</w:t>
      </w:r>
      <w:r w:rsidRPr="00857B25">
        <w:rPr>
          <w:rFonts w:ascii="Times New Roman" w:hAnsi="Times New Roman" w:cs="Times New Roman"/>
          <w:sz w:val="28"/>
          <w:szCs w:val="28"/>
        </w:rPr>
        <w:t xml:space="preserve"> раз – с </w:t>
      </w:r>
      <w:r w:rsidR="00FC3E79" w:rsidRPr="00857B25">
        <w:rPr>
          <w:rFonts w:ascii="Times New Roman" w:hAnsi="Times New Roman" w:cs="Times New Roman"/>
          <w:sz w:val="28"/>
          <w:szCs w:val="28"/>
        </w:rPr>
        <w:t>177,52 МВт</w:t>
      </w:r>
      <w:r w:rsidRPr="00857B25">
        <w:rPr>
          <w:rFonts w:ascii="Times New Roman" w:hAnsi="Times New Roman" w:cs="Times New Roman"/>
          <w:sz w:val="28"/>
          <w:szCs w:val="28"/>
        </w:rPr>
        <w:t xml:space="preserve"> в 2014 году до </w:t>
      </w:r>
      <w:r w:rsidR="00FC3E79" w:rsidRPr="00857B25">
        <w:rPr>
          <w:rFonts w:ascii="Times New Roman" w:hAnsi="Times New Roman" w:cs="Times New Roman"/>
          <w:sz w:val="28"/>
          <w:szCs w:val="28"/>
        </w:rPr>
        <w:t xml:space="preserve">2010 МВт </w:t>
      </w:r>
      <w:r w:rsidRPr="00857B25">
        <w:rPr>
          <w:rFonts w:ascii="Times New Roman" w:hAnsi="Times New Roman" w:cs="Times New Roman"/>
          <w:sz w:val="28"/>
          <w:szCs w:val="28"/>
        </w:rPr>
        <w:t>в 202</w:t>
      </w:r>
      <w:r w:rsidR="00FC3E79" w:rsidRPr="00857B25">
        <w:rPr>
          <w:rFonts w:ascii="Times New Roman" w:hAnsi="Times New Roman" w:cs="Times New Roman"/>
          <w:sz w:val="28"/>
          <w:szCs w:val="28"/>
        </w:rPr>
        <w:t>1</w:t>
      </w:r>
      <w:r w:rsidRPr="00857B25">
        <w:rPr>
          <w:rFonts w:ascii="Times New Roman" w:hAnsi="Times New Roman" w:cs="Times New Roman"/>
          <w:sz w:val="28"/>
          <w:szCs w:val="28"/>
        </w:rPr>
        <w:t xml:space="preserve"> году. </w:t>
      </w:r>
    </w:p>
    <w:p w14:paraId="2B915A20" w14:textId="7118F179" w:rsidR="00687DA9" w:rsidRPr="00857B25" w:rsidRDefault="00C407B3"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По данным Министерства энергетики по состоянию на 1 января 2022 года в РК действует 134 </w:t>
      </w:r>
      <w:r w:rsidR="000351A6" w:rsidRPr="00857B25">
        <w:rPr>
          <w:rFonts w:ascii="Times New Roman" w:hAnsi="Times New Roman" w:cs="Times New Roman"/>
          <w:sz w:val="28"/>
          <w:szCs w:val="28"/>
        </w:rPr>
        <w:t>объект</w:t>
      </w:r>
      <w:r w:rsidRPr="00857B25">
        <w:rPr>
          <w:rFonts w:ascii="Times New Roman" w:hAnsi="Times New Roman" w:cs="Times New Roman"/>
          <w:sz w:val="28"/>
          <w:szCs w:val="28"/>
        </w:rPr>
        <w:t>а</w:t>
      </w:r>
      <w:r w:rsidR="000351A6" w:rsidRPr="00857B25">
        <w:rPr>
          <w:rFonts w:ascii="Times New Roman" w:hAnsi="Times New Roman" w:cs="Times New Roman"/>
          <w:sz w:val="28"/>
          <w:szCs w:val="28"/>
        </w:rPr>
        <w:t xml:space="preserve"> ВИЭ суммарной </w:t>
      </w:r>
      <w:r w:rsidR="00687DA9" w:rsidRPr="00857B25">
        <w:rPr>
          <w:rFonts w:ascii="Times New Roman" w:hAnsi="Times New Roman" w:cs="Times New Roman"/>
          <w:sz w:val="28"/>
          <w:szCs w:val="28"/>
        </w:rPr>
        <w:t xml:space="preserve">установленной </w:t>
      </w:r>
      <w:r w:rsidR="000351A6" w:rsidRPr="00857B25">
        <w:rPr>
          <w:rFonts w:ascii="Times New Roman" w:hAnsi="Times New Roman" w:cs="Times New Roman"/>
          <w:sz w:val="28"/>
          <w:szCs w:val="28"/>
        </w:rPr>
        <w:t xml:space="preserve">мощностью </w:t>
      </w:r>
      <w:r w:rsidRPr="00857B25">
        <w:rPr>
          <w:rFonts w:ascii="Times New Roman" w:hAnsi="Times New Roman" w:cs="Times New Roman"/>
          <w:sz w:val="28"/>
          <w:szCs w:val="28"/>
        </w:rPr>
        <w:t xml:space="preserve">2010 </w:t>
      </w:r>
      <w:r w:rsidR="000351A6" w:rsidRPr="00857B25">
        <w:rPr>
          <w:rFonts w:ascii="Times New Roman" w:hAnsi="Times New Roman" w:cs="Times New Roman"/>
          <w:sz w:val="28"/>
          <w:szCs w:val="28"/>
        </w:rPr>
        <w:t>МВт</w:t>
      </w:r>
      <w:r w:rsidR="00865CBF" w:rsidRPr="00857B25">
        <w:rPr>
          <w:rFonts w:ascii="Times New Roman" w:hAnsi="Times New Roman" w:cs="Times New Roman"/>
          <w:sz w:val="28"/>
          <w:szCs w:val="28"/>
        </w:rPr>
        <w:t>.</w:t>
      </w:r>
    </w:p>
    <w:p w14:paraId="023B39DF" w14:textId="77777777" w:rsidR="00865CBF" w:rsidRPr="00857B25" w:rsidRDefault="00865CBF" w:rsidP="00857B25">
      <w:pPr>
        <w:spacing w:after="0" w:line="240" w:lineRule="auto"/>
        <w:jc w:val="center"/>
        <w:rPr>
          <w:rFonts w:ascii="Times New Roman" w:hAnsi="Times New Roman" w:cs="Times New Roman"/>
          <w:b/>
          <w:sz w:val="28"/>
          <w:szCs w:val="28"/>
        </w:rPr>
      </w:pPr>
      <w:r w:rsidRPr="00857B25">
        <w:rPr>
          <w:rFonts w:ascii="Times New Roman" w:hAnsi="Times New Roman" w:cs="Times New Roman"/>
          <w:b/>
          <w:sz w:val="28"/>
          <w:szCs w:val="28"/>
        </w:rPr>
        <w:t>Введённые мощности объектов, использующих ВИЭ в РК по типам</w:t>
      </w:r>
    </w:p>
    <w:tbl>
      <w:tblPr>
        <w:tblStyle w:val="aa"/>
        <w:tblW w:w="9781" w:type="dxa"/>
        <w:tblInd w:w="108" w:type="dxa"/>
        <w:tblLook w:val="04A0" w:firstRow="1" w:lastRow="0" w:firstColumn="1" w:lastColumn="0" w:noHBand="0" w:noVBand="1"/>
      </w:tblPr>
      <w:tblGrid>
        <w:gridCol w:w="1277"/>
        <w:gridCol w:w="1984"/>
        <w:gridCol w:w="2693"/>
        <w:gridCol w:w="3827"/>
      </w:tblGrid>
      <w:tr w:rsidR="00865CBF" w:rsidRPr="00857B25" w14:paraId="6B01F441" w14:textId="77777777" w:rsidTr="00865CBF">
        <w:trPr>
          <w:trHeight w:val="20"/>
        </w:trPr>
        <w:tc>
          <w:tcPr>
            <w:tcW w:w="1277" w:type="dxa"/>
            <w:vAlign w:val="center"/>
          </w:tcPr>
          <w:p w14:paraId="5422B17F" w14:textId="77777777" w:rsidR="00865CBF" w:rsidRPr="00857B25" w:rsidRDefault="00865CBF" w:rsidP="00857B25">
            <w:pPr>
              <w:spacing w:after="0" w:line="240" w:lineRule="auto"/>
              <w:jc w:val="center"/>
              <w:rPr>
                <w:rFonts w:ascii="Times New Roman" w:eastAsia="Times New Roman" w:hAnsi="Times New Roman" w:cs="Times New Roman"/>
                <w:b/>
                <w:bCs/>
                <w:sz w:val="24"/>
                <w:szCs w:val="24"/>
              </w:rPr>
            </w:pPr>
            <w:r w:rsidRPr="00857B25">
              <w:rPr>
                <w:rFonts w:ascii="Times New Roman" w:eastAsia="Times New Roman" w:hAnsi="Times New Roman" w:cs="Times New Roman"/>
                <w:b/>
                <w:bCs/>
                <w:sz w:val="24"/>
                <w:szCs w:val="24"/>
              </w:rPr>
              <w:t>Год</w:t>
            </w:r>
          </w:p>
        </w:tc>
        <w:tc>
          <w:tcPr>
            <w:tcW w:w="1984" w:type="dxa"/>
            <w:vAlign w:val="center"/>
          </w:tcPr>
          <w:p w14:paraId="52003FD5" w14:textId="77777777" w:rsidR="00865CBF" w:rsidRPr="00857B25" w:rsidRDefault="00865CBF" w:rsidP="00857B25">
            <w:pPr>
              <w:spacing w:after="0" w:line="240" w:lineRule="auto"/>
              <w:jc w:val="center"/>
              <w:rPr>
                <w:rFonts w:ascii="Times New Roman" w:eastAsia="Times New Roman" w:hAnsi="Times New Roman" w:cs="Times New Roman"/>
                <w:b/>
                <w:bCs/>
                <w:sz w:val="24"/>
                <w:szCs w:val="24"/>
              </w:rPr>
            </w:pPr>
            <w:r w:rsidRPr="00857B25">
              <w:rPr>
                <w:rFonts w:ascii="Times New Roman" w:eastAsia="Times New Roman" w:hAnsi="Times New Roman" w:cs="Times New Roman"/>
                <w:b/>
                <w:bCs/>
                <w:sz w:val="24"/>
                <w:szCs w:val="24"/>
              </w:rPr>
              <w:t>Тип ВИЭ</w:t>
            </w:r>
          </w:p>
        </w:tc>
        <w:tc>
          <w:tcPr>
            <w:tcW w:w="2693" w:type="dxa"/>
            <w:vAlign w:val="center"/>
          </w:tcPr>
          <w:p w14:paraId="6E9DC164" w14:textId="77777777" w:rsidR="00865CBF" w:rsidRPr="00857B25" w:rsidRDefault="00865CBF" w:rsidP="00857B25">
            <w:pPr>
              <w:spacing w:after="0" w:line="240" w:lineRule="auto"/>
              <w:jc w:val="center"/>
              <w:rPr>
                <w:rFonts w:ascii="Times New Roman" w:eastAsia="Times New Roman" w:hAnsi="Times New Roman" w:cs="Times New Roman"/>
                <w:b/>
                <w:bCs/>
                <w:sz w:val="24"/>
                <w:szCs w:val="24"/>
              </w:rPr>
            </w:pPr>
            <w:r w:rsidRPr="00857B25">
              <w:rPr>
                <w:rFonts w:ascii="Times New Roman" w:eastAsia="Times New Roman" w:hAnsi="Times New Roman" w:cs="Times New Roman"/>
                <w:b/>
                <w:bCs/>
                <w:sz w:val="24"/>
                <w:szCs w:val="24"/>
              </w:rPr>
              <w:t>Количество объектов</w:t>
            </w:r>
          </w:p>
        </w:tc>
        <w:tc>
          <w:tcPr>
            <w:tcW w:w="3827" w:type="dxa"/>
            <w:vAlign w:val="center"/>
          </w:tcPr>
          <w:p w14:paraId="35111290" w14:textId="77777777" w:rsidR="00865CBF" w:rsidRPr="00857B25" w:rsidRDefault="00865CBF" w:rsidP="00857B25">
            <w:pPr>
              <w:spacing w:after="0" w:line="240" w:lineRule="auto"/>
              <w:jc w:val="center"/>
              <w:rPr>
                <w:rFonts w:ascii="Times New Roman" w:eastAsia="Times New Roman" w:hAnsi="Times New Roman" w:cs="Times New Roman"/>
                <w:b/>
                <w:bCs/>
                <w:sz w:val="24"/>
                <w:szCs w:val="24"/>
              </w:rPr>
            </w:pPr>
            <w:r w:rsidRPr="00857B25">
              <w:rPr>
                <w:rFonts w:ascii="Times New Roman" w:eastAsia="Times New Roman" w:hAnsi="Times New Roman" w:cs="Times New Roman"/>
                <w:b/>
                <w:bCs/>
                <w:sz w:val="24"/>
                <w:szCs w:val="24"/>
              </w:rPr>
              <w:t>Установленная мощность, МВт</w:t>
            </w:r>
          </w:p>
        </w:tc>
      </w:tr>
      <w:tr w:rsidR="00865CBF" w:rsidRPr="00857B25" w14:paraId="43C05E61" w14:textId="77777777" w:rsidTr="00865CBF">
        <w:trPr>
          <w:trHeight w:val="20"/>
        </w:trPr>
        <w:tc>
          <w:tcPr>
            <w:tcW w:w="1277" w:type="dxa"/>
            <w:shd w:val="clear" w:color="auto" w:fill="DEEAF6" w:themeFill="accent1" w:themeFillTint="33"/>
            <w:vAlign w:val="center"/>
          </w:tcPr>
          <w:p w14:paraId="45044891"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2014</w:t>
            </w:r>
          </w:p>
        </w:tc>
        <w:tc>
          <w:tcPr>
            <w:tcW w:w="1984" w:type="dxa"/>
            <w:shd w:val="clear" w:color="auto" w:fill="DEEAF6" w:themeFill="accent1" w:themeFillTint="33"/>
            <w:vAlign w:val="center"/>
          </w:tcPr>
          <w:p w14:paraId="5060AC54"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p>
        </w:tc>
        <w:tc>
          <w:tcPr>
            <w:tcW w:w="2693" w:type="dxa"/>
            <w:shd w:val="clear" w:color="auto" w:fill="DEEAF6" w:themeFill="accent1" w:themeFillTint="33"/>
            <w:vAlign w:val="center"/>
          </w:tcPr>
          <w:p w14:paraId="27C00190"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35</w:t>
            </w:r>
          </w:p>
        </w:tc>
        <w:tc>
          <w:tcPr>
            <w:tcW w:w="3827" w:type="dxa"/>
            <w:shd w:val="clear" w:color="auto" w:fill="DEEAF6" w:themeFill="accent1" w:themeFillTint="33"/>
            <w:vAlign w:val="center"/>
          </w:tcPr>
          <w:p w14:paraId="0C08AC22"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127,9 МВт</w:t>
            </w:r>
          </w:p>
        </w:tc>
      </w:tr>
      <w:tr w:rsidR="00865CBF" w:rsidRPr="00857B25" w14:paraId="1172CF1D" w14:textId="77777777" w:rsidTr="00865CBF">
        <w:trPr>
          <w:trHeight w:val="20"/>
        </w:trPr>
        <w:tc>
          <w:tcPr>
            <w:tcW w:w="1277" w:type="dxa"/>
            <w:vAlign w:val="center"/>
          </w:tcPr>
          <w:p w14:paraId="45F19AC3"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60CAF76A"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ВЭС</w:t>
            </w:r>
          </w:p>
        </w:tc>
        <w:tc>
          <w:tcPr>
            <w:tcW w:w="2693" w:type="dxa"/>
            <w:vAlign w:val="center"/>
          </w:tcPr>
          <w:p w14:paraId="65828FC6"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8</w:t>
            </w:r>
          </w:p>
        </w:tc>
        <w:tc>
          <w:tcPr>
            <w:tcW w:w="3827" w:type="dxa"/>
            <w:vAlign w:val="center"/>
          </w:tcPr>
          <w:p w14:paraId="5CD278D8"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76,3</w:t>
            </w:r>
          </w:p>
        </w:tc>
      </w:tr>
      <w:tr w:rsidR="00865CBF" w:rsidRPr="00857B25" w14:paraId="62350D87" w14:textId="77777777" w:rsidTr="00865CBF">
        <w:trPr>
          <w:trHeight w:val="20"/>
        </w:trPr>
        <w:tc>
          <w:tcPr>
            <w:tcW w:w="1277" w:type="dxa"/>
            <w:vAlign w:val="center"/>
          </w:tcPr>
          <w:p w14:paraId="7C803A70"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5E4ECFA6"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ГЭС</w:t>
            </w:r>
          </w:p>
        </w:tc>
        <w:tc>
          <w:tcPr>
            <w:tcW w:w="2693" w:type="dxa"/>
            <w:vAlign w:val="center"/>
          </w:tcPr>
          <w:p w14:paraId="108101FA"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28</w:t>
            </w:r>
          </w:p>
        </w:tc>
        <w:tc>
          <w:tcPr>
            <w:tcW w:w="3827" w:type="dxa"/>
            <w:vAlign w:val="center"/>
          </w:tcPr>
          <w:p w14:paraId="40359229"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164,2</w:t>
            </w:r>
          </w:p>
        </w:tc>
      </w:tr>
      <w:tr w:rsidR="00865CBF" w:rsidRPr="00857B25" w14:paraId="0037D511" w14:textId="77777777" w:rsidTr="00865CBF">
        <w:trPr>
          <w:trHeight w:val="20"/>
        </w:trPr>
        <w:tc>
          <w:tcPr>
            <w:tcW w:w="1277" w:type="dxa"/>
            <w:vAlign w:val="center"/>
          </w:tcPr>
          <w:p w14:paraId="2854DDB2"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5AC9AD7C"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СЭС</w:t>
            </w:r>
          </w:p>
        </w:tc>
        <w:tc>
          <w:tcPr>
            <w:tcW w:w="2693" w:type="dxa"/>
            <w:vAlign w:val="center"/>
          </w:tcPr>
          <w:p w14:paraId="06115441"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10</w:t>
            </w:r>
          </w:p>
        </w:tc>
        <w:tc>
          <w:tcPr>
            <w:tcW w:w="3827" w:type="dxa"/>
            <w:vAlign w:val="center"/>
          </w:tcPr>
          <w:p w14:paraId="61D9EBCC"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5,7</w:t>
            </w:r>
          </w:p>
        </w:tc>
      </w:tr>
      <w:tr w:rsidR="00865CBF" w:rsidRPr="00857B25" w14:paraId="10F3FF59" w14:textId="77777777" w:rsidTr="00865CBF">
        <w:trPr>
          <w:trHeight w:val="20"/>
        </w:trPr>
        <w:tc>
          <w:tcPr>
            <w:tcW w:w="1277" w:type="dxa"/>
            <w:vAlign w:val="center"/>
          </w:tcPr>
          <w:p w14:paraId="78F5AC7D"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03E723E9" w14:textId="77777777" w:rsidR="00865CBF" w:rsidRPr="00857B25" w:rsidRDefault="00E76E38"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БГУ</w:t>
            </w:r>
          </w:p>
        </w:tc>
        <w:tc>
          <w:tcPr>
            <w:tcW w:w="2693" w:type="dxa"/>
            <w:vAlign w:val="center"/>
          </w:tcPr>
          <w:p w14:paraId="5559641B"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w:t>
            </w:r>
          </w:p>
        </w:tc>
        <w:tc>
          <w:tcPr>
            <w:tcW w:w="3827" w:type="dxa"/>
            <w:vAlign w:val="center"/>
          </w:tcPr>
          <w:p w14:paraId="61623E11"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0,35</w:t>
            </w:r>
          </w:p>
        </w:tc>
      </w:tr>
      <w:tr w:rsidR="00865CBF" w:rsidRPr="00857B25" w14:paraId="048E3C77" w14:textId="77777777" w:rsidTr="00865CBF">
        <w:trPr>
          <w:trHeight w:val="20"/>
        </w:trPr>
        <w:tc>
          <w:tcPr>
            <w:tcW w:w="1277" w:type="dxa"/>
            <w:shd w:val="clear" w:color="auto" w:fill="DEEAF6" w:themeFill="accent1" w:themeFillTint="33"/>
            <w:vAlign w:val="center"/>
          </w:tcPr>
          <w:p w14:paraId="7B97C5C1"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2015</w:t>
            </w:r>
          </w:p>
        </w:tc>
        <w:tc>
          <w:tcPr>
            <w:tcW w:w="1984" w:type="dxa"/>
            <w:shd w:val="clear" w:color="auto" w:fill="DEEAF6" w:themeFill="accent1" w:themeFillTint="33"/>
            <w:vAlign w:val="center"/>
          </w:tcPr>
          <w:p w14:paraId="088A87CF"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p>
        </w:tc>
        <w:tc>
          <w:tcPr>
            <w:tcW w:w="2693" w:type="dxa"/>
            <w:shd w:val="clear" w:color="auto" w:fill="DEEAF6" w:themeFill="accent1" w:themeFillTint="33"/>
            <w:vAlign w:val="center"/>
          </w:tcPr>
          <w:p w14:paraId="4588CC11"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49</w:t>
            </w:r>
          </w:p>
        </w:tc>
        <w:tc>
          <w:tcPr>
            <w:tcW w:w="3827" w:type="dxa"/>
            <w:shd w:val="clear" w:color="auto" w:fill="DEEAF6" w:themeFill="accent1" w:themeFillTint="33"/>
            <w:vAlign w:val="center"/>
          </w:tcPr>
          <w:p w14:paraId="2C098709"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240 МВт</w:t>
            </w:r>
          </w:p>
        </w:tc>
      </w:tr>
      <w:tr w:rsidR="00865CBF" w:rsidRPr="00857B25" w14:paraId="24E644FD" w14:textId="77777777" w:rsidTr="00865CBF">
        <w:trPr>
          <w:trHeight w:val="20"/>
        </w:trPr>
        <w:tc>
          <w:tcPr>
            <w:tcW w:w="1277" w:type="dxa"/>
            <w:vAlign w:val="center"/>
          </w:tcPr>
          <w:p w14:paraId="5FB24CB0"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5634E343"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ВЭС</w:t>
            </w:r>
          </w:p>
        </w:tc>
        <w:tc>
          <w:tcPr>
            <w:tcW w:w="2693" w:type="dxa"/>
            <w:vAlign w:val="center"/>
          </w:tcPr>
          <w:p w14:paraId="45FF6DB0"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8</w:t>
            </w:r>
          </w:p>
        </w:tc>
        <w:tc>
          <w:tcPr>
            <w:tcW w:w="3827" w:type="dxa"/>
            <w:vAlign w:val="center"/>
          </w:tcPr>
          <w:p w14:paraId="731FC570"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76,3</w:t>
            </w:r>
          </w:p>
        </w:tc>
      </w:tr>
      <w:tr w:rsidR="00865CBF" w:rsidRPr="00857B25" w14:paraId="4625B230" w14:textId="77777777" w:rsidTr="00865CBF">
        <w:trPr>
          <w:trHeight w:val="20"/>
        </w:trPr>
        <w:tc>
          <w:tcPr>
            <w:tcW w:w="1277" w:type="dxa"/>
            <w:vAlign w:val="center"/>
          </w:tcPr>
          <w:p w14:paraId="30F15595"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356D0D65"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ГЭС</w:t>
            </w:r>
          </w:p>
        </w:tc>
        <w:tc>
          <w:tcPr>
            <w:tcW w:w="2693" w:type="dxa"/>
            <w:vAlign w:val="center"/>
          </w:tcPr>
          <w:p w14:paraId="33A7B47C"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30</w:t>
            </w:r>
          </w:p>
        </w:tc>
        <w:tc>
          <w:tcPr>
            <w:tcW w:w="3827" w:type="dxa"/>
            <w:vAlign w:val="center"/>
          </w:tcPr>
          <w:p w14:paraId="43C3B5E4"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169,03</w:t>
            </w:r>
          </w:p>
        </w:tc>
      </w:tr>
      <w:tr w:rsidR="00865CBF" w:rsidRPr="00857B25" w14:paraId="48DB94A3" w14:textId="77777777" w:rsidTr="00865CBF">
        <w:trPr>
          <w:trHeight w:val="20"/>
        </w:trPr>
        <w:tc>
          <w:tcPr>
            <w:tcW w:w="1277" w:type="dxa"/>
            <w:vAlign w:val="center"/>
          </w:tcPr>
          <w:p w14:paraId="2F31A46B"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1E7D7391"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СЭС</w:t>
            </w:r>
          </w:p>
        </w:tc>
        <w:tc>
          <w:tcPr>
            <w:tcW w:w="2693" w:type="dxa"/>
            <w:vAlign w:val="center"/>
          </w:tcPr>
          <w:p w14:paraId="4DC73B38"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17</w:t>
            </w:r>
          </w:p>
        </w:tc>
        <w:tc>
          <w:tcPr>
            <w:tcW w:w="3827" w:type="dxa"/>
            <w:vAlign w:val="center"/>
          </w:tcPr>
          <w:p w14:paraId="6F37C05D"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57,5</w:t>
            </w:r>
          </w:p>
        </w:tc>
      </w:tr>
      <w:tr w:rsidR="00865CBF" w:rsidRPr="00857B25" w14:paraId="5465F81D" w14:textId="77777777" w:rsidTr="00865CBF">
        <w:trPr>
          <w:trHeight w:val="20"/>
        </w:trPr>
        <w:tc>
          <w:tcPr>
            <w:tcW w:w="1277" w:type="dxa"/>
            <w:vAlign w:val="center"/>
          </w:tcPr>
          <w:p w14:paraId="2AE21DF0"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3FA3492B" w14:textId="77777777" w:rsidR="00865CBF" w:rsidRPr="00857B25" w:rsidRDefault="00E76E38"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БГУ</w:t>
            </w:r>
          </w:p>
        </w:tc>
        <w:tc>
          <w:tcPr>
            <w:tcW w:w="2693" w:type="dxa"/>
            <w:vAlign w:val="center"/>
          </w:tcPr>
          <w:p w14:paraId="763ACD4F"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w:t>
            </w:r>
          </w:p>
        </w:tc>
        <w:tc>
          <w:tcPr>
            <w:tcW w:w="3827" w:type="dxa"/>
            <w:vAlign w:val="center"/>
          </w:tcPr>
          <w:p w14:paraId="48E355F8"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0,35</w:t>
            </w:r>
          </w:p>
        </w:tc>
      </w:tr>
      <w:tr w:rsidR="00865CBF" w:rsidRPr="00857B25" w14:paraId="03855252" w14:textId="77777777" w:rsidTr="00865CBF">
        <w:trPr>
          <w:trHeight w:val="20"/>
        </w:trPr>
        <w:tc>
          <w:tcPr>
            <w:tcW w:w="1277" w:type="dxa"/>
            <w:shd w:val="clear" w:color="auto" w:fill="DEEAF6" w:themeFill="accent1" w:themeFillTint="33"/>
            <w:vAlign w:val="center"/>
          </w:tcPr>
          <w:p w14:paraId="66EC5563"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lastRenderedPageBreak/>
              <w:t>2016</w:t>
            </w:r>
          </w:p>
        </w:tc>
        <w:tc>
          <w:tcPr>
            <w:tcW w:w="1984" w:type="dxa"/>
            <w:shd w:val="clear" w:color="auto" w:fill="DEEAF6" w:themeFill="accent1" w:themeFillTint="33"/>
            <w:vAlign w:val="center"/>
          </w:tcPr>
          <w:p w14:paraId="1394A38A"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p>
        </w:tc>
        <w:tc>
          <w:tcPr>
            <w:tcW w:w="2693" w:type="dxa"/>
            <w:shd w:val="clear" w:color="auto" w:fill="DEEAF6" w:themeFill="accent1" w:themeFillTint="33"/>
            <w:vAlign w:val="center"/>
          </w:tcPr>
          <w:p w14:paraId="4852A02D"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48</w:t>
            </w:r>
          </w:p>
        </w:tc>
        <w:tc>
          <w:tcPr>
            <w:tcW w:w="3827" w:type="dxa"/>
            <w:shd w:val="clear" w:color="auto" w:fill="DEEAF6" w:themeFill="accent1" w:themeFillTint="33"/>
            <w:vAlign w:val="center"/>
          </w:tcPr>
          <w:p w14:paraId="24D7BD49"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295,7 МВт</w:t>
            </w:r>
          </w:p>
        </w:tc>
      </w:tr>
      <w:tr w:rsidR="00865CBF" w:rsidRPr="00857B25" w14:paraId="2CFE0F70" w14:textId="77777777" w:rsidTr="00865CBF">
        <w:trPr>
          <w:trHeight w:val="20"/>
        </w:trPr>
        <w:tc>
          <w:tcPr>
            <w:tcW w:w="1277" w:type="dxa"/>
            <w:vAlign w:val="center"/>
          </w:tcPr>
          <w:p w14:paraId="2CB3BB21"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061EA254"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ВЭС</w:t>
            </w:r>
          </w:p>
        </w:tc>
        <w:tc>
          <w:tcPr>
            <w:tcW w:w="2693" w:type="dxa"/>
            <w:vAlign w:val="center"/>
          </w:tcPr>
          <w:p w14:paraId="604632FA"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9</w:t>
            </w:r>
          </w:p>
        </w:tc>
        <w:tc>
          <w:tcPr>
            <w:tcW w:w="3827" w:type="dxa"/>
            <w:vAlign w:val="center"/>
          </w:tcPr>
          <w:p w14:paraId="001E7F16"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130,05</w:t>
            </w:r>
          </w:p>
        </w:tc>
      </w:tr>
      <w:tr w:rsidR="00865CBF" w:rsidRPr="00857B25" w14:paraId="2F4D8289" w14:textId="77777777" w:rsidTr="00865CBF">
        <w:trPr>
          <w:trHeight w:val="20"/>
        </w:trPr>
        <w:tc>
          <w:tcPr>
            <w:tcW w:w="1277" w:type="dxa"/>
            <w:vAlign w:val="center"/>
          </w:tcPr>
          <w:p w14:paraId="29A3081E"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6E7B333F"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ГЭС</w:t>
            </w:r>
          </w:p>
        </w:tc>
        <w:tc>
          <w:tcPr>
            <w:tcW w:w="2693" w:type="dxa"/>
            <w:vAlign w:val="center"/>
          </w:tcPr>
          <w:p w14:paraId="0769FB9D"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31</w:t>
            </w:r>
          </w:p>
        </w:tc>
        <w:tc>
          <w:tcPr>
            <w:tcW w:w="3827" w:type="dxa"/>
            <w:vAlign w:val="center"/>
          </w:tcPr>
          <w:p w14:paraId="07E6761A"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185,9</w:t>
            </w:r>
          </w:p>
        </w:tc>
      </w:tr>
      <w:tr w:rsidR="00865CBF" w:rsidRPr="00857B25" w14:paraId="21BADFFD" w14:textId="77777777" w:rsidTr="00865CBF">
        <w:trPr>
          <w:trHeight w:val="20"/>
        </w:trPr>
        <w:tc>
          <w:tcPr>
            <w:tcW w:w="1277" w:type="dxa"/>
            <w:vAlign w:val="center"/>
          </w:tcPr>
          <w:p w14:paraId="4B95995C"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45294539"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СЭС</w:t>
            </w:r>
          </w:p>
        </w:tc>
        <w:tc>
          <w:tcPr>
            <w:tcW w:w="2693" w:type="dxa"/>
            <w:vAlign w:val="center"/>
          </w:tcPr>
          <w:p w14:paraId="5B517DA3"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18</w:t>
            </w:r>
          </w:p>
        </w:tc>
        <w:tc>
          <w:tcPr>
            <w:tcW w:w="3827" w:type="dxa"/>
            <w:vAlign w:val="center"/>
          </w:tcPr>
          <w:p w14:paraId="604DBF90"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57,5</w:t>
            </w:r>
          </w:p>
        </w:tc>
      </w:tr>
      <w:tr w:rsidR="00865CBF" w:rsidRPr="00857B25" w14:paraId="5781F996" w14:textId="77777777" w:rsidTr="00865CBF">
        <w:trPr>
          <w:trHeight w:val="20"/>
        </w:trPr>
        <w:tc>
          <w:tcPr>
            <w:tcW w:w="1277" w:type="dxa"/>
            <w:vAlign w:val="center"/>
          </w:tcPr>
          <w:p w14:paraId="192FBD3C"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577B75D8" w14:textId="77777777" w:rsidR="00865CBF" w:rsidRPr="00857B25" w:rsidRDefault="00E76E38"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БГУ</w:t>
            </w:r>
          </w:p>
        </w:tc>
        <w:tc>
          <w:tcPr>
            <w:tcW w:w="2693" w:type="dxa"/>
            <w:vAlign w:val="center"/>
          </w:tcPr>
          <w:p w14:paraId="3664D183"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w:t>
            </w:r>
          </w:p>
        </w:tc>
        <w:tc>
          <w:tcPr>
            <w:tcW w:w="3827" w:type="dxa"/>
            <w:vAlign w:val="center"/>
          </w:tcPr>
          <w:p w14:paraId="54C65399"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0,35</w:t>
            </w:r>
          </w:p>
        </w:tc>
      </w:tr>
      <w:tr w:rsidR="00865CBF" w:rsidRPr="00857B25" w14:paraId="68A9F00C" w14:textId="77777777" w:rsidTr="00865CBF">
        <w:trPr>
          <w:trHeight w:val="20"/>
        </w:trPr>
        <w:tc>
          <w:tcPr>
            <w:tcW w:w="1277" w:type="dxa"/>
            <w:shd w:val="clear" w:color="auto" w:fill="DEEAF6" w:themeFill="accent1" w:themeFillTint="33"/>
            <w:vAlign w:val="center"/>
          </w:tcPr>
          <w:p w14:paraId="3050C3A3"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2017</w:t>
            </w:r>
          </w:p>
        </w:tc>
        <w:tc>
          <w:tcPr>
            <w:tcW w:w="1984" w:type="dxa"/>
            <w:shd w:val="clear" w:color="auto" w:fill="DEEAF6" w:themeFill="accent1" w:themeFillTint="33"/>
            <w:vAlign w:val="center"/>
          </w:tcPr>
          <w:p w14:paraId="256E1D62"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p>
        </w:tc>
        <w:tc>
          <w:tcPr>
            <w:tcW w:w="2693" w:type="dxa"/>
            <w:shd w:val="clear" w:color="auto" w:fill="DEEAF6" w:themeFill="accent1" w:themeFillTint="33"/>
            <w:vAlign w:val="center"/>
          </w:tcPr>
          <w:p w14:paraId="0C69F1ED"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57</w:t>
            </w:r>
          </w:p>
        </w:tc>
        <w:tc>
          <w:tcPr>
            <w:tcW w:w="3827" w:type="dxa"/>
            <w:shd w:val="clear" w:color="auto" w:fill="DEEAF6" w:themeFill="accent1" w:themeFillTint="33"/>
            <w:vAlign w:val="center"/>
          </w:tcPr>
          <w:p w14:paraId="5772C2D9"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342,8 МВт</w:t>
            </w:r>
          </w:p>
        </w:tc>
      </w:tr>
      <w:tr w:rsidR="00865CBF" w:rsidRPr="00857B25" w14:paraId="2B41670D" w14:textId="77777777" w:rsidTr="00865CBF">
        <w:trPr>
          <w:trHeight w:val="20"/>
        </w:trPr>
        <w:tc>
          <w:tcPr>
            <w:tcW w:w="1277" w:type="dxa"/>
            <w:vAlign w:val="center"/>
          </w:tcPr>
          <w:p w14:paraId="5A6AE7CE"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524BB5CF"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ВЭС</w:t>
            </w:r>
          </w:p>
        </w:tc>
        <w:tc>
          <w:tcPr>
            <w:tcW w:w="2693" w:type="dxa"/>
            <w:vAlign w:val="center"/>
          </w:tcPr>
          <w:p w14:paraId="3D8A9639"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10</w:t>
            </w:r>
          </w:p>
        </w:tc>
        <w:tc>
          <w:tcPr>
            <w:tcW w:w="3827" w:type="dxa"/>
            <w:vAlign w:val="center"/>
          </w:tcPr>
          <w:p w14:paraId="08B1E240"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134,5</w:t>
            </w:r>
          </w:p>
        </w:tc>
      </w:tr>
      <w:tr w:rsidR="00865CBF" w:rsidRPr="00857B25" w14:paraId="63ACE74C" w14:textId="77777777" w:rsidTr="00865CBF">
        <w:trPr>
          <w:trHeight w:val="20"/>
        </w:trPr>
        <w:tc>
          <w:tcPr>
            <w:tcW w:w="1277" w:type="dxa"/>
            <w:vAlign w:val="center"/>
          </w:tcPr>
          <w:p w14:paraId="071B213D"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36D6C786"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ГЭС</w:t>
            </w:r>
          </w:p>
        </w:tc>
        <w:tc>
          <w:tcPr>
            <w:tcW w:w="2693" w:type="dxa"/>
            <w:vAlign w:val="center"/>
          </w:tcPr>
          <w:p w14:paraId="68B13984"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34</w:t>
            </w:r>
          </w:p>
        </w:tc>
        <w:tc>
          <w:tcPr>
            <w:tcW w:w="3827" w:type="dxa"/>
            <w:vAlign w:val="center"/>
          </w:tcPr>
          <w:p w14:paraId="71F874FC"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216,8</w:t>
            </w:r>
          </w:p>
        </w:tc>
      </w:tr>
      <w:tr w:rsidR="00865CBF" w:rsidRPr="00857B25" w14:paraId="375AC7B0" w14:textId="77777777" w:rsidTr="00865CBF">
        <w:trPr>
          <w:trHeight w:val="20"/>
        </w:trPr>
        <w:tc>
          <w:tcPr>
            <w:tcW w:w="1277" w:type="dxa"/>
            <w:vAlign w:val="center"/>
          </w:tcPr>
          <w:p w14:paraId="7B324345"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524BA726"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СЭС</w:t>
            </w:r>
          </w:p>
        </w:tc>
        <w:tc>
          <w:tcPr>
            <w:tcW w:w="2693" w:type="dxa"/>
            <w:vAlign w:val="center"/>
          </w:tcPr>
          <w:p w14:paraId="3B584B06"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19</w:t>
            </w:r>
          </w:p>
        </w:tc>
        <w:tc>
          <w:tcPr>
            <w:tcW w:w="3827" w:type="dxa"/>
            <w:vAlign w:val="center"/>
          </w:tcPr>
          <w:p w14:paraId="45430670"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57,7</w:t>
            </w:r>
          </w:p>
        </w:tc>
      </w:tr>
      <w:tr w:rsidR="00865CBF" w:rsidRPr="00857B25" w14:paraId="71314F06" w14:textId="77777777" w:rsidTr="00865CBF">
        <w:trPr>
          <w:trHeight w:val="20"/>
        </w:trPr>
        <w:tc>
          <w:tcPr>
            <w:tcW w:w="1277" w:type="dxa"/>
            <w:vAlign w:val="center"/>
          </w:tcPr>
          <w:p w14:paraId="30AB6BFA"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3B5A22C6" w14:textId="77777777" w:rsidR="00865CBF" w:rsidRPr="00857B25" w:rsidRDefault="00E76E38"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БГУ</w:t>
            </w:r>
          </w:p>
        </w:tc>
        <w:tc>
          <w:tcPr>
            <w:tcW w:w="2693" w:type="dxa"/>
            <w:vAlign w:val="center"/>
          </w:tcPr>
          <w:p w14:paraId="0BF4CE50"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w:t>
            </w:r>
          </w:p>
        </w:tc>
        <w:tc>
          <w:tcPr>
            <w:tcW w:w="3827" w:type="dxa"/>
            <w:vAlign w:val="center"/>
          </w:tcPr>
          <w:p w14:paraId="499B985F"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0,35</w:t>
            </w:r>
          </w:p>
        </w:tc>
      </w:tr>
      <w:tr w:rsidR="00865CBF" w:rsidRPr="00857B25" w14:paraId="079C40C4" w14:textId="77777777" w:rsidTr="00865CBF">
        <w:trPr>
          <w:trHeight w:val="20"/>
        </w:trPr>
        <w:tc>
          <w:tcPr>
            <w:tcW w:w="1277" w:type="dxa"/>
            <w:shd w:val="clear" w:color="auto" w:fill="DEEAF6" w:themeFill="accent1" w:themeFillTint="33"/>
            <w:vAlign w:val="center"/>
          </w:tcPr>
          <w:p w14:paraId="0BB18335"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2018</w:t>
            </w:r>
          </w:p>
        </w:tc>
        <w:tc>
          <w:tcPr>
            <w:tcW w:w="1984" w:type="dxa"/>
            <w:shd w:val="clear" w:color="auto" w:fill="DEEAF6" w:themeFill="accent1" w:themeFillTint="33"/>
            <w:vAlign w:val="center"/>
          </w:tcPr>
          <w:p w14:paraId="34033CA1"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p>
        </w:tc>
        <w:tc>
          <w:tcPr>
            <w:tcW w:w="2693" w:type="dxa"/>
            <w:shd w:val="clear" w:color="auto" w:fill="DEEAF6" w:themeFill="accent1" w:themeFillTint="33"/>
            <w:vAlign w:val="center"/>
          </w:tcPr>
          <w:p w14:paraId="7B39C50D"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67</w:t>
            </w:r>
          </w:p>
        </w:tc>
        <w:tc>
          <w:tcPr>
            <w:tcW w:w="3827" w:type="dxa"/>
            <w:shd w:val="clear" w:color="auto" w:fill="DEEAF6" w:themeFill="accent1" w:themeFillTint="33"/>
            <w:vAlign w:val="center"/>
          </w:tcPr>
          <w:p w14:paraId="72497862"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531,8 МВт</w:t>
            </w:r>
          </w:p>
        </w:tc>
      </w:tr>
      <w:tr w:rsidR="00865CBF" w:rsidRPr="00857B25" w14:paraId="3ADDFCE1" w14:textId="77777777" w:rsidTr="00865CBF">
        <w:trPr>
          <w:trHeight w:val="20"/>
        </w:trPr>
        <w:tc>
          <w:tcPr>
            <w:tcW w:w="1277" w:type="dxa"/>
            <w:vAlign w:val="center"/>
          </w:tcPr>
          <w:p w14:paraId="106D47BE"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4B6601C4"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ВЭС</w:t>
            </w:r>
          </w:p>
        </w:tc>
        <w:tc>
          <w:tcPr>
            <w:tcW w:w="2693" w:type="dxa"/>
            <w:vAlign w:val="center"/>
          </w:tcPr>
          <w:p w14:paraId="235E8975"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12</w:t>
            </w:r>
          </w:p>
        </w:tc>
        <w:tc>
          <w:tcPr>
            <w:tcW w:w="3827" w:type="dxa"/>
            <w:vAlign w:val="center"/>
          </w:tcPr>
          <w:p w14:paraId="7CCC0B64"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143,5</w:t>
            </w:r>
          </w:p>
        </w:tc>
      </w:tr>
      <w:tr w:rsidR="00865CBF" w:rsidRPr="00857B25" w14:paraId="7DD73D98" w14:textId="77777777" w:rsidTr="00865CBF">
        <w:trPr>
          <w:trHeight w:val="20"/>
        </w:trPr>
        <w:tc>
          <w:tcPr>
            <w:tcW w:w="1277" w:type="dxa"/>
            <w:vAlign w:val="center"/>
          </w:tcPr>
          <w:p w14:paraId="713B1FD3"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0440C490"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ГЭС</w:t>
            </w:r>
          </w:p>
        </w:tc>
        <w:tc>
          <w:tcPr>
            <w:tcW w:w="2693" w:type="dxa"/>
            <w:vAlign w:val="center"/>
          </w:tcPr>
          <w:p w14:paraId="43C172CC"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34</w:t>
            </w:r>
          </w:p>
        </w:tc>
        <w:tc>
          <w:tcPr>
            <w:tcW w:w="3827" w:type="dxa"/>
            <w:vAlign w:val="center"/>
          </w:tcPr>
          <w:p w14:paraId="6F5DD592"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216,8</w:t>
            </w:r>
          </w:p>
        </w:tc>
      </w:tr>
      <w:tr w:rsidR="00865CBF" w:rsidRPr="00857B25" w14:paraId="3796C3C7" w14:textId="77777777" w:rsidTr="00865CBF">
        <w:trPr>
          <w:trHeight w:val="20"/>
        </w:trPr>
        <w:tc>
          <w:tcPr>
            <w:tcW w:w="1277" w:type="dxa"/>
            <w:vAlign w:val="center"/>
          </w:tcPr>
          <w:p w14:paraId="4562DE4A"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7CF69046"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СЭС</w:t>
            </w:r>
          </w:p>
        </w:tc>
        <w:tc>
          <w:tcPr>
            <w:tcW w:w="2693" w:type="dxa"/>
            <w:vAlign w:val="center"/>
          </w:tcPr>
          <w:p w14:paraId="1A09D401"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22</w:t>
            </w:r>
          </w:p>
        </w:tc>
        <w:tc>
          <w:tcPr>
            <w:tcW w:w="3827" w:type="dxa"/>
            <w:vAlign w:val="center"/>
          </w:tcPr>
          <w:p w14:paraId="0616E689"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209,7</w:t>
            </w:r>
          </w:p>
        </w:tc>
      </w:tr>
      <w:tr w:rsidR="00865CBF" w:rsidRPr="00857B25" w14:paraId="32677429" w14:textId="77777777" w:rsidTr="00865CBF">
        <w:trPr>
          <w:trHeight w:val="20"/>
        </w:trPr>
        <w:tc>
          <w:tcPr>
            <w:tcW w:w="1277" w:type="dxa"/>
            <w:vAlign w:val="center"/>
          </w:tcPr>
          <w:p w14:paraId="2DE17100"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3CB8E052" w14:textId="77777777" w:rsidR="00865CBF" w:rsidRPr="00857B25" w:rsidRDefault="00E76E38"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БГУ</w:t>
            </w:r>
          </w:p>
        </w:tc>
        <w:tc>
          <w:tcPr>
            <w:tcW w:w="2693" w:type="dxa"/>
            <w:vAlign w:val="center"/>
          </w:tcPr>
          <w:p w14:paraId="1B828308"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w:t>
            </w:r>
          </w:p>
        </w:tc>
        <w:tc>
          <w:tcPr>
            <w:tcW w:w="3827" w:type="dxa"/>
            <w:vAlign w:val="center"/>
          </w:tcPr>
          <w:p w14:paraId="78E98A31"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0,35</w:t>
            </w:r>
          </w:p>
        </w:tc>
      </w:tr>
      <w:tr w:rsidR="00865CBF" w:rsidRPr="00857B25" w14:paraId="29E71899" w14:textId="77777777" w:rsidTr="00865CBF">
        <w:trPr>
          <w:trHeight w:val="20"/>
        </w:trPr>
        <w:tc>
          <w:tcPr>
            <w:tcW w:w="1277" w:type="dxa"/>
            <w:shd w:val="clear" w:color="auto" w:fill="DEEAF6" w:themeFill="accent1" w:themeFillTint="33"/>
            <w:vAlign w:val="center"/>
          </w:tcPr>
          <w:p w14:paraId="45E01433"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2019</w:t>
            </w:r>
          </w:p>
        </w:tc>
        <w:tc>
          <w:tcPr>
            <w:tcW w:w="1984" w:type="dxa"/>
            <w:shd w:val="clear" w:color="auto" w:fill="DEEAF6" w:themeFill="accent1" w:themeFillTint="33"/>
            <w:vAlign w:val="center"/>
          </w:tcPr>
          <w:p w14:paraId="4073B10F"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p>
        </w:tc>
        <w:tc>
          <w:tcPr>
            <w:tcW w:w="2693" w:type="dxa"/>
            <w:shd w:val="clear" w:color="auto" w:fill="DEEAF6" w:themeFill="accent1" w:themeFillTint="33"/>
            <w:vAlign w:val="center"/>
          </w:tcPr>
          <w:p w14:paraId="315C5FB2"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90</w:t>
            </w:r>
          </w:p>
        </w:tc>
        <w:tc>
          <w:tcPr>
            <w:tcW w:w="3827" w:type="dxa"/>
            <w:shd w:val="clear" w:color="auto" w:fill="DEEAF6" w:themeFill="accent1" w:themeFillTint="33"/>
            <w:vAlign w:val="center"/>
          </w:tcPr>
          <w:p w14:paraId="3FD001F0"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1050,72 МВт</w:t>
            </w:r>
          </w:p>
        </w:tc>
      </w:tr>
      <w:tr w:rsidR="00865CBF" w:rsidRPr="00857B25" w14:paraId="1BB1F63F" w14:textId="77777777" w:rsidTr="00865CBF">
        <w:trPr>
          <w:trHeight w:val="20"/>
        </w:trPr>
        <w:tc>
          <w:tcPr>
            <w:tcW w:w="1277" w:type="dxa"/>
            <w:vAlign w:val="center"/>
          </w:tcPr>
          <w:p w14:paraId="21A77934"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30E18EA4"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ВЭС</w:t>
            </w:r>
          </w:p>
        </w:tc>
        <w:tc>
          <w:tcPr>
            <w:tcW w:w="2693" w:type="dxa"/>
            <w:vAlign w:val="center"/>
          </w:tcPr>
          <w:p w14:paraId="5829FFBF"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19</w:t>
            </w:r>
          </w:p>
        </w:tc>
        <w:tc>
          <w:tcPr>
            <w:tcW w:w="3827" w:type="dxa"/>
            <w:vAlign w:val="center"/>
          </w:tcPr>
          <w:p w14:paraId="5E4517E1"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305,9</w:t>
            </w:r>
          </w:p>
        </w:tc>
      </w:tr>
      <w:tr w:rsidR="00865CBF" w:rsidRPr="00857B25" w14:paraId="06F060F4" w14:textId="77777777" w:rsidTr="00865CBF">
        <w:trPr>
          <w:trHeight w:val="20"/>
        </w:trPr>
        <w:tc>
          <w:tcPr>
            <w:tcW w:w="1277" w:type="dxa"/>
            <w:vAlign w:val="center"/>
          </w:tcPr>
          <w:p w14:paraId="15408AC2"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6817ECF8"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ГЭС</w:t>
            </w:r>
          </w:p>
        </w:tc>
        <w:tc>
          <w:tcPr>
            <w:tcW w:w="2693" w:type="dxa"/>
            <w:vAlign w:val="center"/>
          </w:tcPr>
          <w:p w14:paraId="78EAE4A5"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37</w:t>
            </w:r>
          </w:p>
        </w:tc>
        <w:tc>
          <w:tcPr>
            <w:tcW w:w="3827" w:type="dxa"/>
            <w:vAlign w:val="center"/>
          </w:tcPr>
          <w:p w14:paraId="66528620"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224,6</w:t>
            </w:r>
          </w:p>
        </w:tc>
      </w:tr>
      <w:tr w:rsidR="00865CBF" w:rsidRPr="00857B25" w14:paraId="20EDA969" w14:textId="77777777" w:rsidTr="00865CBF">
        <w:trPr>
          <w:trHeight w:val="20"/>
        </w:trPr>
        <w:tc>
          <w:tcPr>
            <w:tcW w:w="1277" w:type="dxa"/>
            <w:vAlign w:val="center"/>
          </w:tcPr>
          <w:p w14:paraId="4EC436A0"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587064A0"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СЭС</w:t>
            </w:r>
          </w:p>
        </w:tc>
        <w:tc>
          <w:tcPr>
            <w:tcW w:w="2693" w:type="dxa"/>
            <w:vAlign w:val="center"/>
          </w:tcPr>
          <w:p w14:paraId="6AD1396C"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31</w:t>
            </w:r>
          </w:p>
        </w:tc>
        <w:tc>
          <w:tcPr>
            <w:tcW w:w="3827" w:type="dxa"/>
            <w:vAlign w:val="center"/>
          </w:tcPr>
          <w:p w14:paraId="7794C244"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541,9</w:t>
            </w:r>
          </w:p>
        </w:tc>
      </w:tr>
      <w:tr w:rsidR="00865CBF" w:rsidRPr="00857B25" w14:paraId="53392B06" w14:textId="77777777" w:rsidTr="00865CBF">
        <w:trPr>
          <w:trHeight w:val="20"/>
        </w:trPr>
        <w:tc>
          <w:tcPr>
            <w:tcW w:w="1277" w:type="dxa"/>
            <w:vAlign w:val="center"/>
          </w:tcPr>
          <w:p w14:paraId="5888DA9D" w14:textId="77777777" w:rsidR="00865CBF" w:rsidRPr="00857B25" w:rsidRDefault="00865CBF" w:rsidP="00857B25">
            <w:pPr>
              <w:spacing w:after="0" w:line="240" w:lineRule="auto"/>
              <w:jc w:val="center"/>
              <w:rPr>
                <w:rFonts w:ascii="Times New Roman" w:eastAsia="Times New Roman" w:hAnsi="Times New Roman" w:cs="Times New Roman"/>
                <w:i/>
                <w:color w:val="000000"/>
                <w:sz w:val="24"/>
                <w:szCs w:val="24"/>
              </w:rPr>
            </w:pPr>
          </w:p>
        </w:tc>
        <w:tc>
          <w:tcPr>
            <w:tcW w:w="1984" w:type="dxa"/>
            <w:vAlign w:val="center"/>
          </w:tcPr>
          <w:p w14:paraId="15379F17" w14:textId="77777777" w:rsidR="00865CBF" w:rsidRPr="00857B25" w:rsidRDefault="00E76E38"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БГУ</w:t>
            </w:r>
          </w:p>
        </w:tc>
        <w:tc>
          <w:tcPr>
            <w:tcW w:w="2693" w:type="dxa"/>
            <w:vAlign w:val="center"/>
          </w:tcPr>
          <w:p w14:paraId="11DEF7F8"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3</w:t>
            </w:r>
          </w:p>
        </w:tc>
        <w:tc>
          <w:tcPr>
            <w:tcW w:w="3827" w:type="dxa"/>
            <w:vAlign w:val="center"/>
          </w:tcPr>
          <w:p w14:paraId="31DBAAEE" w14:textId="77777777" w:rsidR="00865CBF" w:rsidRPr="00857B25" w:rsidRDefault="00865CBF" w:rsidP="00857B25">
            <w:pPr>
              <w:spacing w:after="0" w:line="240" w:lineRule="auto"/>
              <w:jc w:val="center"/>
              <w:rPr>
                <w:rFonts w:ascii="Times New Roman" w:hAnsi="Times New Roman" w:cs="Times New Roman"/>
                <w:i/>
                <w:sz w:val="24"/>
                <w:szCs w:val="24"/>
              </w:rPr>
            </w:pPr>
            <w:r w:rsidRPr="00857B25">
              <w:rPr>
                <w:rFonts w:ascii="Times New Roman" w:hAnsi="Times New Roman" w:cs="Times New Roman"/>
                <w:i/>
                <w:sz w:val="24"/>
                <w:szCs w:val="24"/>
              </w:rPr>
              <w:t>2,42</w:t>
            </w:r>
          </w:p>
        </w:tc>
      </w:tr>
      <w:tr w:rsidR="00865CBF" w:rsidRPr="00857B25" w14:paraId="5CF17458" w14:textId="77777777" w:rsidTr="00865CBF">
        <w:trPr>
          <w:trHeight w:val="20"/>
        </w:trPr>
        <w:tc>
          <w:tcPr>
            <w:tcW w:w="1277" w:type="dxa"/>
            <w:shd w:val="clear" w:color="auto" w:fill="DEEAF6" w:themeFill="accent1" w:themeFillTint="33"/>
            <w:vAlign w:val="center"/>
          </w:tcPr>
          <w:p w14:paraId="533478B8"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2020</w:t>
            </w:r>
          </w:p>
        </w:tc>
        <w:tc>
          <w:tcPr>
            <w:tcW w:w="1984" w:type="dxa"/>
            <w:shd w:val="clear" w:color="auto" w:fill="DEEAF6" w:themeFill="accent1" w:themeFillTint="33"/>
            <w:vAlign w:val="center"/>
          </w:tcPr>
          <w:p w14:paraId="1F080822"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p>
        </w:tc>
        <w:tc>
          <w:tcPr>
            <w:tcW w:w="2693" w:type="dxa"/>
            <w:shd w:val="clear" w:color="auto" w:fill="DEEAF6" w:themeFill="accent1" w:themeFillTint="33"/>
            <w:vAlign w:val="center"/>
          </w:tcPr>
          <w:p w14:paraId="122CB94D"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115</w:t>
            </w:r>
          </w:p>
        </w:tc>
        <w:tc>
          <w:tcPr>
            <w:tcW w:w="3827" w:type="dxa"/>
            <w:shd w:val="clear" w:color="auto" w:fill="DEEAF6" w:themeFill="accent1" w:themeFillTint="33"/>
            <w:vAlign w:val="center"/>
          </w:tcPr>
          <w:p w14:paraId="58CD743F"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1 634,7 МВт</w:t>
            </w:r>
          </w:p>
        </w:tc>
      </w:tr>
      <w:tr w:rsidR="00865CBF" w:rsidRPr="00857B25" w14:paraId="6891A92E" w14:textId="77777777" w:rsidTr="00865CBF">
        <w:trPr>
          <w:trHeight w:val="20"/>
        </w:trPr>
        <w:tc>
          <w:tcPr>
            <w:tcW w:w="1277" w:type="dxa"/>
            <w:vAlign w:val="center"/>
          </w:tcPr>
          <w:p w14:paraId="36093D8B" w14:textId="77777777" w:rsidR="00865CBF" w:rsidRPr="00857B25" w:rsidRDefault="00865CBF" w:rsidP="00857B25">
            <w:pPr>
              <w:spacing w:after="0" w:line="240" w:lineRule="auto"/>
              <w:jc w:val="center"/>
              <w:rPr>
                <w:rFonts w:ascii="Times New Roman" w:eastAsia="Times New Roman" w:hAnsi="Times New Roman" w:cs="Times New Roman"/>
                <w:b/>
                <w:i/>
                <w:color w:val="000000"/>
                <w:sz w:val="24"/>
                <w:szCs w:val="24"/>
              </w:rPr>
            </w:pPr>
          </w:p>
        </w:tc>
        <w:tc>
          <w:tcPr>
            <w:tcW w:w="1984" w:type="dxa"/>
            <w:vAlign w:val="center"/>
          </w:tcPr>
          <w:p w14:paraId="1B8AD4B7"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ВЭС</w:t>
            </w:r>
          </w:p>
        </w:tc>
        <w:tc>
          <w:tcPr>
            <w:tcW w:w="2693" w:type="dxa"/>
            <w:vAlign w:val="center"/>
          </w:tcPr>
          <w:p w14:paraId="380F3471"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26</w:t>
            </w:r>
          </w:p>
        </w:tc>
        <w:tc>
          <w:tcPr>
            <w:tcW w:w="3827" w:type="dxa"/>
            <w:vAlign w:val="center"/>
          </w:tcPr>
          <w:p w14:paraId="3A5BA33A"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486,3</w:t>
            </w:r>
          </w:p>
        </w:tc>
      </w:tr>
      <w:tr w:rsidR="00865CBF" w:rsidRPr="00857B25" w14:paraId="583F5696" w14:textId="77777777" w:rsidTr="00865CBF">
        <w:trPr>
          <w:trHeight w:val="20"/>
        </w:trPr>
        <w:tc>
          <w:tcPr>
            <w:tcW w:w="1277" w:type="dxa"/>
            <w:vAlign w:val="center"/>
          </w:tcPr>
          <w:p w14:paraId="371443FF" w14:textId="77777777" w:rsidR="00865CBF" w:rsidRPr="00857B25" w:rsidRDefault="00865CBF" w:rsidP="00857B25">
            <w:pPr>
              <w:spacing w:after="0" w:line="240" w:lineRule="auto"/>
              <w:jc w:val="center"/>
              <w:rPr>
                <w:rFonts w:ascii="Times New Roman" w:eastAsia="Times New Roman" w:hAnsi="Times New Roman" w:cs="Times New Roman"/>
                <w:b/>
                <w:i/>
                <w:color w:val="000000"/>
                <w:sz w:val="24"/>
                <w:szCs w:val="24"/>
              </w:rPr>
            </w:pPr>
          </w:p>
        </w:tc>
        <w:tc>
          <w:tcPr>
            <w:tcW w:w="1984" w:type="dxa"/>
            <w:vAlign w:val="center"/>
          </w:tcPr>
          <w:p w14:paraId="1F8151E6"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ГЭС</w:t>
            </w:r>
          </w:p>
        </w:tc>
        <w:tc>
          <w:tcPr>
            <w:tcW w:w="2693" w:type="dxa"/>
            <w:vAlign w:val="center"/>
          </w:tcPr>
          <w:p w14:paraId="3F2FAA3D"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37</w:t>
            </w:r>
          </w:p>
        </w:tc>
        <w:tc>
          <w:tcPr>
            <w:tcW w:w="3827" w:type="dxa"/>
            <w:vAlign w:val="center"/>
          </w:tcPr>
          <w:p w14:paraId="22A2BD27"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229,04</w:t>
            </w:r>
          </w:p>
        </w:tc>
      </w:tr>
      <w:tr w:rsidR="00865CBF" w:rsidRPr="00857B25" w14:paraId="44A6223F" w14:textId="77777777" w:rsidTr="00865CBF">
        <w:trPr>
          <w:trHeight w:val="20"/>
        </w:trPr>
        <w:tc>
          <w:tcPr>
            <w:tcW w:w="1277" w:type="dxa"/>
            <w:vAlign w:val="center"/>
          </w:tcPr>
          <w:p w14:paraId="10E99508" w14:textId="77777777" w:rsidR="00865CBF" w:rsidRPr="00857B25" w:rsidRDefault="00865CBF" w:rsidP="00857B25">
            <w:pPr>
              <w:spacing w:after="0" w:line="240" w:lineRule="auto"/>
              <w:jc w:val="center"/>
              <w:rPr>
                <w:rFonts w:ascii="Times New Roman" w:eastAsia="Times New Roman" w:hAnsi="Times New Roman" w:cs="Times New Roman"/>
                <w:b/>
                <w:i/>
                <w:color w:val="000000"/>
                <w:sz w:val="24"/>
                <w:szCs w:val="24"/>
              </w:rPr>
            </w:pPr>
          </w:p>
        </w:tc>
        <w:tc>
          <w:tcPr>
            <w:tcW w:w="1984" w:type="dxa"/>
            <w:vAlign w:val="center"/>
          </w:tcPr>
          <w:p w14:paraId="6C0713E5"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СЭС</w:t>
            </w:r>
          </w:p>
        </w:tc>
        <w:tc>
          <w:tcPr>
            <w:tcW w:w="2693" w:type="dxa"/>
            <w:vAlign w:val="center"/>
          </w:tcPr>
          <w:p w14:paraId="669316AD"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42</w:t>
            </w:r>
          </w:p>
        </w:tc>
        <w:tc>
          <w:tcPr>
            <w:tcW w:w="3827" w:type="dxa"/>
            <w:vAlign w:val="center"/>
          </w:tcPr>
          <w:p w14:paraId="33D9C6A3"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911,6</w:t>
            </w:r>
          </w:p>
        </w:tc>
      </w:tr>
      <w:tr w:rsidR="00865CBF" w:rsidRPr="00857B25" w14:paraId="1B71C174" w14:textId="77777777" w:rsidTr="00865CBF">
        <w:trPr>
          <w:trHeight w:val="20"/>
        </w:trPr>
        <w:tc>
          <w:tcPr>
            <w:tcW w:w="1277" w:type="dxa"/>
            <w:vAlign w:val="center"/>
          </w:tcPr>
          <w:p w14:paraId="347CAC38" w14:textId="77777777" w:rsidR="00865CBF" w:rsidRPr="00857B25" w:rsidRDefault="00865CBF" w:rsidP="00857B25">
            <w:pPr>
              <w:spacing w:after="0" w:line="240" w:lineRule="auto"/>
              <w:jc w:val="center"/>
              <w:rPr>
                <w:rFonts w:ascii="Times New Roman" w:eastAsia="Times New Roman" w:hAnsi="Times New Roman" w:cs="Times New Roman"/>
                <w:b/>
                <w:i/>
                <w:color w:val="000000"/>
                <w:sz w:val="24"/>
                <w:szCs w:val="24"/>
              </w:rPr>
            </w:pPr>
          </w:p>
        </w:tc>
        <w:tc>
          <w:tcPr>
            <w:tcW w:w="1984" w:type="dxa"/>
            <w:vAlign w:val="center"/>
          </w:tcPr>
          <w:p w14:paraId="2DE7B850" w14:textId="77777777" w:rsidR="00865CBF" w:rsidRPr="00857B25" w:rsidRDefault="00E76E38"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i/>
                <w:sz w:val="24"/>
                <w:szCs w:val="24"/>
              </w:rPr>
              <w:t>БГУ</w:t>
            </w:r>
          </w:p>
        </w:tc>
        <w:tc>
          <w:tcPr>
            <w:tcW w:w="2693" w:type="dxa"/>
            <w:vAlign w:val="center"/>
          </w:tcPr>
          <w:p w14:paraId="2D9691FB"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5</w:t>
            </w:r>
          </w:p>
        </w:tc>
        <w:tc>
          <w:tcPr>
            <w:tcW w:w="3827" w:type="dxa"/>
            <w:vAlign w:val="center"/>
          </w:tcPr>
          <w:p w14:paraId="046B1783"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7,82</w:t>
            </w:r>
          </w:p>
        </w:tc>
      </w:tr>
      <w:tr w:rsidR="00865CBF" w:rsidRPr="00857B25" w14:paraId="4A6C5CCC" w14:textId="77777777" w:rsidTr="00E76E38">
        <w:trPr>
          <w:trHeight w:val="20"/>
        </w:trPr>
        <w:tc>
          <w:tcPr>
            <w:tcW w:w="1277" w:type="dxa"/>
            <w:shd w:val="clear" w:color="auto" w:fill="DEEAF6" w:themeFill="accent1" w:themeFillTint="33"/>
          </w:tcPr>
          <w:p w14:paraId="76172FD7"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2021</w:t>
            </w:r>
          </w:p>
        </w:tc>
        <w:tc>
          <w:tcPr>
            <w:tcW w:w="1984" w:type="dxa"/>
            <w:shd w:val="clear" w:color="auto" w:fill="DEEAF6" w:themeFill="accent1" w:themeFillTint="33"/>
          </w:tcPr>
          <w:p w14:paraId="72934DDA"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p>
        </w:tc>
        <w:tc>
          <w:tcPr>
            <w:tcW w:w="2693" w:type="dxa"/>
            <w:shd w:val="clear" w:color="auto" w:fill="DEEAF6" w:themeFill="accent1" w:themeFillTint="33"/>
          </w:tcPr>
          <w:p w14:paraId="181EA30D" w14:textId="77777777"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134</w:t>
            </w:r>
          </w:p>
        </w:tc>
        <w:tc>
          <w:tcPr>
            <w:tcW w:w="3827" w:type="dxa"/>
            <w:shd w:val="clear" w:color="auto" w:fill="DEEAF6" w:themeFill="accent1" w:themeFillTint="33"/>
          </w:tcPr>
          <w:p w14:paraId="6A61F121" w14:textId="021992B9" w:rsidR="00865CBF" w:rsidRPr="00857B25" w:rsidRDefault="00865CBF" w:rsidP="00857B25">
            <w:pPr>
              <w:spacing w:after="0" w:line="240" w:lineRule="auto"/>
              <w:jc w:val="center"/>
              <w:rPr>
                <w:rFonts w:ascii="Times New Roman" w:eastAsia="Times New Roman" w:hAnsi="Times New Roman" w:cs="Times New Roman"/>
                <w:b/>
                <w:color w:val="000000"/>
                <w:sz w:val="24"/>
                <w:szCs w:val="24"/>
              </w:rPr>
            </w:pPr>
            <w:r w:rsidRPr="00857B25">
              <w:rPr>
                <w:rFonts w:ascii="Times New Roman" w:eastAsia="Times New Roman" w:hAnsi="Times New Roman" w:cs="Times New Roman"/>
                <w:b/>
                <w:color w:val="000000"/>
                <w:sz w:val="24"/>
                <w:szCs w:val="24"/>
              </w:rPr>
              <w:t>2</w:t>
            </w:r>
            <w:r w:rsidR="00F16C97">
              <w:rPr>
                <w:rFonts w:ascii="Times New Roman" w:eastAsia="Times New Roman" w:hAnsi="Times New Roman" w:cs="Times New Roman"/>
                <w:b/>
                <w:color w:val="000000"/>
                <w:sz w:val="24"/>
                <w:szCs w:val="24"/>
              </w:rPr>
              <w:t> </w:t>
            </w:r>
            <w:r w:rsidRPr="00857B25">
              <w:rPr>
                <w:rFonts w:ascii="Times New Roman" w:eastAsia="Times New Roman" w:hAnsi="Times New Roman" w:cs="Times New Roman"/>
                <w:b/>
                <w:color w:val="000000"/>
                <w:sz w:val="24"/>
                <w:szCs w:val="24"/>
              </w:rPr>
              <w:t>010</w:t>
            </w:r>
            <w:r w:rsidR="00F16C97">
              <w:rPr>
                <w:rFonts w:ascii="Times New Roman" w:eastAsia="Times New Roman" w:hAnsi="Times New Roman" w:cs="Times New Roman"/>
                <w:b/>
                <w:color w:val="000000"/>
                <w:sz w:val="24"/>
                <w:szCs w:val="24"/>
              </w:rPr>
              <w:t>,32</w:t>
            </w:r>
            <w:r w:rsidRPr="00857B25">
              <w:rPr>
                <w:rFonts w:ascii="Times New Roman" w:eastAsia="Times New Roman" w:hAnsi="Times New Roman" w:cs="Times New Roman"/>
                <w:b/>
                <w:color w:val="000000"/>
                <w:sz w:val="24"/>
                <w:szCs w:val="24"/>
              </w:rPr>
              <w:t xml:space="preserve"> МВт</w:t>
            </w:r>
          </w:p>
        </w:tc>
      </w:tr>
      <w:tr w:rsidR="00865CBF" w:rsidRPr="00857B25" w14:paraId="0629C6C8" w14:textId="77777777" w:rsidTr="00865CBF">
        <w:trPr>
          <w:trHeight w:val="20"/>
        </w:trPr>
        <w:tc>
          <w:tcPr>
            <w:tcW w:w="1277" w:type="dxa"/>
          </w:tcPr>
          <w:p w14:paraId="3A30E7D5" w14:textId="77777777" w:rsidR="00865CBF" w:rsidRPr="00857B25" w:rsidRDefault="00865CBF" w:rsidP="00857B25">
            <w:pPr>
              <w:spacing w:after="0" w:line="240" w:lineRule="auto"/>
              <w:jc w:val="center"/>
              <w:rPr>
                <w:rFonts w:ascii="Times New Roman" w:eastAsia="Times New Roman" w:hAnsi="Times New Roman" w:cs="Times New Roman"/>
                <w:b/>
                <w:i/>
                <w:color w:val="000000"/>
                <w:sz w:val="24"/>
                <w:szCs w:val="24"/>
              </w:rPr>
            </w:pPr>
          </w:p>
        </w:tc>
        <w:tc>
          <w:tcPr>
            <w:tcW w:w="1984" w:type="dxa"/>
          </w:tcPr>
          <w:p w14:paraId="013ABB89"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ВЭС</w:t>
            </w:r>
          </w:p>
        </w:tc>
        <w:tc>
          <w:tcPr>
            <w:tcW w:w="2693" w:type="dxa"/>
          </w:tcPr>
          <w:p w14:paraId="4539327D"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40</w:t>
            </w:r>
          </w:p>
        </w:tc>
        <w:tc>
          <w:tcPr>
            <w:tcW w:w="3827" w:type="dxa"/>
          </w:tcPr>
          <w:p w14:paraId="3E52B656" w14:textId="6B40A5D4" w:rsidR="00865CBF" w:rsidRPr="00857B25" w:rsidRDefault="00F16C97" w:rsidP="00857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683,95</w:t>
            </w:r>
          </w:p>
        </w:tc>
      </w:tr>
      <w:tr w:rsidR="00865CBF" w:rsidRPr="00857B25" w14:paraId="68045FCC" w14:textId="77777777" w:rsidTr="00865CBF">
        <w:trPr>
          <w:trHeight w:val="20"/>
        </w:trPr>
        <w:tc>
          <w:tcPr>
            <w:tcW w:w="1277" w:type="dxa"/>
          </w:tcPr>
          <w:p w14:paraId="0BBB895A" w14:textId="77777777" w:rsidR="00865CBF" w:rsidRPr="00857B25" w:rsidRDefault="00865CBF" w:rsidP="00857B25">
            <w:pPr>
              <w:spacing w:after="0" w:line="240" w:lineRule="auto"/>
              <w:jc w:val="center"/>
              <w:rPr>
                <w:rFonts w:ascii="Times New Roman" w:eastAsia="Times New Roman" w:hAnsi="Times New Roman" w:cs="Times New Roman"/>
                <w:b/>
                <w:i/>
                <w:color w:val="000000"/>
                <w:sz w:val="24"/>
                <w:szCs w:val="24"/>
              </w:rPr>
            </w:pPr>
          </w:p>
        </w:tc>
        <w:tc>
          <w:tcPr>
            <w:tcW w:w="1984" w:type="dxa"/>
          </w:tcPr>
          <w:p w14:paraId="3490F8FE"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ГЭС</w:t>
            </w:r>
          </w:p>
        </w:tc>
        <w:tc>
          <w:tcPr>
            <w:tcW w:w="2693" w:type="dxa"/>
          </w:tcPr>
          <w:p w14:paraId="38AD0410"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40</w:t>
            </w:r>
          </w:p>
        </w:tc>
        <w:tc>
          <w:tcPr>
            <w:tcW w:w="3827" w:type="dxa"/>
          </w:tcPr>
          <w:p w14:paraId="6081A0D8" w14:textId="2A269C72"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280</w:t>
            </w:r>
            <w:r w:rsidR="00F16C97">
              <w:rPr>
                <w:rFonts w:ascii="Times New Roman" w:hAnsi="Times New Roman" w:cs="Times New Roman"/>
                <w:sz w:val="24"/>
                <w:szCs w:val="24"/>
              </w:rPr>
              <w:t>,98</w:t>
            </w:r>
          </w:p>
        </w:tc>
      </w:tr>
      <w:tr w:rsidR="00865CBF" w:rsidRPr="00857B25" w14:paraId="36DFDCC9" w14:textId="77777777" w:rsidTr="00865CBF">
        <w:trPr>
          <w:trHeight w:val="20"/>
        </w:trPr>
        <w:tc>
          <w:tcPr>
            <w:tcW w:w="1277" w:type="dxa"/>
          </w:tcPr>
          <w:p w14:paraId="0ADC1371" w14:textId="77777777" w:rsidR="00865CBF" w:rsidRPr="00857B25" w:rsidRDefault="00865CBF" w:rsidP="00857B25">
            <w:pPr>
              <w:spacing w:after="0" w:line="240" w:lineRule="auto"/>
              <w:jc w:val="center"/>
              <w:rPr>
                <w:rFonts w:ascii="Times New Roman" w:eastAsia="Times New Roman" w:hAnsi="Times New Roman" w:cs="Times New Roman"/>
                <w:b/>
                <w:i/>
                <w:color w:val="000000"/>
                <w:sz w:val="24"/>
                <w:szCs w:val="24"/>
              </w:rPr>
            </w:pPr>
          </w:p>
        </w:tc>
        <w:tc>
          <w:tcPr>
            <w:tcW w:w="1984" w:type="dxa"/>
          </w:tcPr>
          <w:p w14:paraId="37E292F8"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СЭС</w:t>
            </w:r>
          </w:p>
        </w:tc>
        <w:tc>
          <w:tcPr>
            <w:tcW w:w="2693" w:type="dxa"/>
          </w:tcPr>
          <w:p w14:paraId="0A2D016C"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49</w:t>
            </w:r>
          </w:p>
        </w:tc>
        <w:tc>
          <w:tcPr>
            <w:tcW w:w="3827" w:type="dxa"/>
          </w:tcPr>
          <w:p w14:paraId="7B9C5117" w14:textId="5FED8C53" w:rsidR="00865CBF" w:rsidRPr="00857B25" w:rsidRDefault="00F16C97" w:rsidP="00857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1037,61</w:t>
            </w:r>
          </w:p>
        </w:tc>
      </w:tr>
      <w:tr w:rsidR="00865CBF" w:rsidRPr="00857B25" w14:paraId="6B76F397" w14:textId="77777777" w:rsidTr="00865CBF">
        <w:trPr>
          <w:trHeight w:val="20"/>
        </w:trPr>
        <w:tc>
          <w:tcPr>
            <w:tcW w:w="1277" w:type="dxa"/>
          </w:tcPr>
          <w:p w14:paraId="4525E78E" w14:textId="77777777" w:rsidR="00865CBF" w:rsidRPr="00857B25" w:rsidRDefault="00865CBF" w:rsidP="00857B25">
            <w:pPr>
              <w:spacing w:after="0" w:line="240" w:lineRule="auto"/>
              <w:jc w:val="center"/>
              <w:rPr>
                <w:rFonts w:ascii="Times New Roman" w:eastAsia="Times New Roman" w:hAnsi="Times New Roman" w:cs="Times New Roman"/>
                <w:b/>
                <w:i/>
                <w:color w:val="000000"/>
                <w:sz w:val="24"/>
                <w:szCs w:val="24"/>
              </w:rPr>
            </w:pPr>
          </w:p>
        </w:tc>
        <w:tc>
          <w:tcPr>
            <w:tcW w:w="1984" w:type="dxa"/>
          </w:tcPr>
          <w:p w14:paraId="5A3118F0" w14:textId="77777777" w:rsidR="00865CBF" w:rsidRPr="00857B25" w:rsidRDefault="00E76E38"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i/>
                <w:sz w:val="24"/>
                <w:szCs w:val="24"/>
              </w:rPr>
              <w:t>БГУ</w:t>
            </w:r>
          </w:p>
        </w:tc>
        <w:tc>
          <w:tcPr>
            <w:tcW w:w="2693" w:type="dxa"/>
          </w:tcPr>
          <w:p w14:paraId="28968DAD" w14:textId="77777777" w:rsidR="00865CBF" w:rsidRPr="00857B25" w:rsidRDefault="00865CBF"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5</w:t>
            </w:r>
          </w:p>
        </w:tc>
        <w:tc>
          <w:tcPr>
            <w:tcW w:w="3827" w:type="dxa"/>
          </w:tcPr>
          <w:p w14:paraId="32C5DB33" w14:textId="5B6A83AF" w:rsidR="00865CBF" w:rsidRPr="00857B25" w:rsidRDefault="00F16C97" w:rsidP="00857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r>
    </w:tbl>
    <w:p w14:paraId="3BB02771" w14:textId="77777777" w:rsidR="00385743" w:rsidRPr="00857B25" w:rsidRDefault="00000698" w:rsidP="00857B25">
      <w:pPr>
        <w:pStyle w:val="ae"/>
        <w:spacing w:before="0" w:beforeAutospacing="0" w:after="0" w:afterAutospacing="0"/>
        <w:jc w:val="center"/>
        <w:rPr>
          <w:rFonts w:eastAsia="Tahoma"/>
          <w:b/>
          <w:bCs/>
          <w:color w:val="000000" w:themeColor="text1"/>
          <w:kern w:val="24"/>
          <w:sz w:val="28"/>
        </w:rPr>
      </w:pPr>
      <w:r w:rsidRPr="00857B25">
        <w:rPr>
          <w:rFonts w:eastAsia="Tahoma"/>
          <w:b/>
          <w:bCs/>
          <w:color w:val="000000" w:themeColor="text1"/>
          <w:kern w:val="24"/>
          <w:sz w:val="28"/>
        </w:rPr>
        <w:t>Динамика у</w:t>
      </w:r>
      <w:r w:rsidR="00FC3E79" w:rsidRPr="00857B25">
        <w:rPr>
          <w:rFonts w:eastAsia="Tahoma"/>
          <w:b/>
          <w:bCs/>
          <w:color w:val="000000" w:themeColor="text1"/>
          <w:kern w:val="24"/>
          <w:sz w:val="28"/>
        </w:rPr>
        <w:t>становленн</w:t>
      </w:r>
      <w:r w:rsidRPr="00857B25">
        <w:rPr>
          <w:rFonts w:eastAsia="Tahoma"/>
          <w:b/>
          <w:bCs/>
          <w:color w:val="000000" w:themeColor="text1"/>
          <w:kern w:val="24"/>
          <w:sz w:val="28"/>
        </w:rPr>
        <w:t>ой</w:t>
      </w:r>
      <w:r w:rsidR="00FC3E79" w:rsidRPr="00857B25">
        <w:rPr>
          <w:rFonts w:eastAsia="Tahoma"/>
          <w:b/>
          <w:bCs/>
          <w:color w:val="000000" w:themeColor="text1"/>
          <w:kern w:val="24"/>
          <w:sz w:val="28"/>
        </w:rPr>
        <w:t xml:space="preserve"> мощност</w:t>
      </w:r>
      <w:r w:rsidRPr="00857B25">
        <w:rPr>
          <w:rFonts w:eastAsia="Tahoma"/>
          <w:b/>
          <w:bCs/>
          <w:color w:val="000000" w:themeColor="text1"/>
          <w:kern w:val="24"/>
          <w:sz w:val="28"/>
        </w:rPr>
        <w:t>и</w:t>
      </w:r>
      <w:r w:rsidR="00FC3E79" w:rsidRPr="00857B25">
        <w:rPr>
          <w:rFonts w:eastAsia="Tahoma"/>
          <w:b/>
          <w:bCs/>
          <w:color w:val="000000" w:themeColor="text1"/>
          <w:kern w:val="24"/>
          <w:sz w:val="28"/>
        </w:rPr>
        <w:t xml:space="preserve"> объектов, </w:t>
      </w:r>
    </w:p>
    <w:p w14:paraId="6FE5E86C" w14:textId="77777777" w:rsidR="00FC3E79" w:rsidRPr="00857B25" w:rsidRDefault="00FC3E79" w:rsidP="00857B25">
      <w:pPr>
        <w:pStyle w:val="ae"/>
        <w:spacing w:before="0" w:beforeAutospacing="0" w:after="0" w:afterAutospacing="0"/>
        <w:jc w:val="center"/>
        <w:rPr>
          <w:rFonts w:eastAsia="Tahoma"/>
          <w:b/>
          <w:bCs/>
          <w:color w:val="000000" w:themeColor="text1"/>
          <w:kern w:val="24"/>
          <w:sz w:val="28"/>
        </w:rPr>
      </w:pPr>
      <w:r w:rsidRPr="00857B25">
        <w:rPr>
          <w:rFonts w:eastAsia="Tahoma"/>
          <w:b/>
          <w:bCs/>
          <w:color w:val="000000" w:themeColor="text1"/>
          <w:kern w:val="24"/>
          <w:sz w:val="28"/>
        </w:rPr>
        <w:t>использующих ВИЭ, млн. кВтч</w:t>
      </w:r>
      <w:r w:rsidRPr="00857B25">
        <w:rPr>
          <w:noProof/>
          <w:sz w:val="28"/>
          <w:szCs w:val="28"/>
        </w:rPr>
        <w:drawing>
          <wp:inline distT="0" distB="0" distL="0" distR="0" wp14:anchorId="0F04829C" wp14:editId="484817C8">
            <wp:extent cx="6057900" cy="2317173"/>
            <wp:effectExtent l="0" t="0" r="0" b="0"/>
            <wp:docPr id="282" name="Диаграмма 282">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11C04718-7A90-461E-AA4D-BB7633E58D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127749" w14:textId="77777777" w:rsidR="00552DD5" w:rsidRPr="00857B25" w:rsidRDefault="00552DD5" w:rsidP="00857B25">
      <w:pPr>
        <w:pStyle w:val="ae"/>
        <w:spacing w:before="0" w:beforeAutospacing="0" w:after="0" w:afterAutospacing="0"/>
        <w:rPr>
          <w:rFonts w:eastAsia="Tahoma"/>
          <w:b/>
          <w:bCs/>
          <w:color w:val="000000" w:themeColor="text1"/>
          <w:kern w:val="24"/>
        </w:rPr>
      </w:pPr>
    </w:p>
    <w:p w14:paraId="797715B1" w14:textId="77777777" w:rsidR="00552DD5" w:rsidRPr="00857B25" w:rsidRDefault="00545389" w:rsidP="00857B25">
      <w:pPr>
        <w:pStyle w:val="ae"/>
        <w:spacing w:before="0" w:beforeAutospacing="0" w:after="0" w:afterAutospacing="0"/>
        <w:ind w:firstLine="709"/>
        <w:rPr>
          <w:rFonts w:eastAsia="Tahoma"/>
          <w:b/>
          <w:bCs/>
          <w:color w:val="000000" w:themeColor="text1"/>
          <w:kern w:val="24"/>
          <w:sz w:val="28"/>
          <w:szCs w:val="28"/>
        </w:rPr>
      </w:pPr>
      <w:r w:rsidRPr="00857B25">
        <w:rPr>
          <w:rFonts w:eastAsia="Tahoma"/>
          <w:b/>
          <w:bCs/>
          <w:color w:val="000000" w:themeColor="text1"/>
          <w:kern w:val="24"/>
          <w:sz w:val="28"/>
          <w:szCs w:val="28"/>
        </w:rPr>
        <w:t>8</w:t>
      </w:r>
      <w:r w:rsidR="00552DD5" w:rsidRPr="00857B25">
        <w:rPr>
          <w:rFonts w:eastAsia="Tahoma"/>
          <w:b/>
          <w:bCs/>
          <w:color w:val="000000" w:themeColor="text1"/>
          <w:kern w:val="24"/>
          <w:sz w:val="28"/>
          <w:szCs w:val="28"/>
        </w:rPr>
        <w:t>.2 Производство электроэнергии объектами ВИЭ</w:t>
      </w:r>
    </w:p>
    <w:p w14:paraId="7AD93972" w14:textId="7BDBB569" w:rsidR="004D26F7" w:rsidRDefault="007B29D3"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По данным </w:t>
      </w:r>
      <w:r w:rsidR="00F16C97">
        <w:rPr>
          <w:rFonts w:ascii="Times New Roman" w:hAnsi="Times New Roman" w:cs="Times New Roman"/>
          <w:sz w:val="28"/>
          <w:szCs w:val="28"/>
        </w:rPr>
        <w:t>Министерства энергетики РК</w:t>
      </w:r>
      <w:r w:rsidRPr="00857B25">
        <w:rPr>
          <w:rFonts w:ascii="Times New Roman" w:hAnsi="Times New Roman" w:cs="Times New Roman"/>
          <w:sz w:val="28"/>
          <w:szCs w:val="28"/>
        </w:rPr>
        <w:t xml:space="preserve"> объем производства электроэнергии объектами по использованию ВИЭ (СЭС, ВЭС, БГС, малые </w:t>
      </w:r>
      <w:r w:rsidR="00F16C97" w:rsidRPr="00857B25">
        <w:rPr>
          <w:rFonts w:ascii="Times New Roman" w:hAnsi="Times New Roman" w:cs="Times New Roman"/>
          <w:sz w:val="28"/>
          <w:szCs w:val="28"/>
        </w:rPr>
        <w:t>ГЭ</w:t>
      </w:r>
      <w:r w:rsidR="00F16C97">
        <w:rPr>
          <w:rFonts w:ascii="Times New Roman" w:hAnsi="Times New Roman" w:cs="Times New Roman"/>
          <w:sz w:val="28"/>
          <w:szCs w:val="28"/>
        </w:rPr>
        <w:t xml:space="preserve">С) </w:t>
      </w:r>
      <w:r w:rsidR="00F16C97" w:rsidRPr="00857B25">
        <w:rPr>
          <w:rFonts w:ascii="Times New Roman" w:hAnsi="Times New Roman" w:cs="Times New Roman"/>
          <w:sz w:val="28"/>
          <w:szCs w:val="28"/>
        </w:rPr>
        <w:t>за</w:t>
      </w:r>
      <w:r w:rsidR="00F16C97" w:rsidRPr="00BB5811">
        <w:rPr>
          <w:rFonts w:ascii="Times New Roman" w:hAnsi="Times New Roman" w:cs="Times New Roman"/>
          <w:color w:val="000000" w:themeColor="text1"/>
          <w:sz w:val="28"/>
          <w:szCs w:val="28"/>
        </w:rPr>
        <w:t xml:space="preserve"> 2021 год составил 4</w:t>
      </w:r>
      <w:r w:rsidR="00F16C97">
        <w:rPr>
          <w:rFonts w:ascii="Times New Roman" w:hAnsi="Times New Roman" w:cs="Times New Roman"/>
          <w:color w:val="000000" w:themeColor="text1"/>
          <w:sz w:val="28"/>
          <w:szCs w:val="28"/>
        </w:rPr>
        <w:t> 220,3</w:t>
      </w:r>
      <w:r w:rsidR="00F16C97" w:rsidRPr="00BB5811">
        <w:rPr>
          <w:rFonts w:ascii="Times New Roman" w:hAnsi="Times New Roman" w:cs="Times New Roman"/>
          <w:color w:val="000000" w:themeColor="text1"/>
          <w:sz w:val="28"/>
          <w:szCs w:val="28"/>
        </w:rPr>
        <w:t xml:space="preserve"> млн. кВтч.</w:t>
      </w:r>
    </w:p>
    <w:p w14:paraId="3DA335B9" w14:textId="77777777" w:rsidR="00F16C97" w:rsidRPr="00BB5811" w:rsidRDefault="00F16C97" w:rsidP="00F16C97">
      <w:pPr>
        <w:spacing w:after="0" w:line="240" w:lineRule="auto"/>
        <w:ind w:firstLine="709"/>
        <w:jc w:val="both"/>
        <w:rPr>
          <w:rFonts w:ascii="Times New Roman" w:hAnsi="Times New Roman" w:cs="Times New Roman"/>
          <w:color w:val="000000" w:themeColor="text1"/>
          <w:sz w:val="28"/>
          <w:szCs w:val="28"/>
        </w:rPr>
      </w:pPr>
      <w:r w:rsidRPr="00BB5811">
        <w:rPr>
          <w:rFonts w:ascii="Times New Roman" w:hAnsi="Times New Roman" w:cs="Times New Roman"/>
          <w:color w:val="000000" w:themeColor="text1"/>
          <w:sz w:val="28"/>
          <w:szCs w:val="28"/>
        </w:rPr>
        <w:lastRenderedPageBreak/>
        <w:t xml:space="preserve">В сравнении с периодом 2020 года (3 072,3 млн. кВтч) прирост выработки электроэнергии составил </w:t>
      </w:r>
      <w:r>
        <w:rPr>
          <w:rFonts w:ascii="Times New Roman" w:hAnsi="Times New Roman" w:cs="Times New Roman"/>
          <w:color w:val="000000" w:themeColor="text1"/>
          <w:sz w:val="28"/>
          <w:szCs w:val="28"/>
        </w:rPr>
        <w:t>30</w:t>
      </w:r>
      <w:r w:rsidRPr="00BB5811">
        <w:rPr>
          <w:rFonts w:ascii="Times New Roman" w:hAnsi="Times New Roman" w:cs="Times New Roman"/>
          <w:color w:val="000000" w:themeColor="text1"/>
          <w:sz w:val="28"/>
          <w:szCs w:val="28"/>
        </w:rPr>
        <w:t xml:space="preserve">%, что сопоставимо </w:t>
      </w:r>
      <w:r>
        <w:rPr>
          <w:rFonts w:ascii="Times New Roman" w:hAnsi="Times New Roman" w:cs="Times New Roman"/>
          <w:color w:val="000000" w:themeColor="text1"/>
          <w:sz w:val="28"/>
          <w:szCs w:val="28"/>
        </w:rPr>
        <w:t xml:space="preserve">более одному миллиарду </w:t>
      </w:r>
      <w:r w:rsidRPr="00BB5811">
        <w:rPr>
          <w:rFonts w:ascii="Times New Roman" w:hAnsi="Times New Roman" w:cs="Times New Roman"/>
          <w:color w:val="000000" w:themeColor="text1"/>
          <w:sz w:val="28"/>
          <w:szCs w:val="28"/>
        </w:rPr>
        <w:t>кВтч или доле 3,6</w:t>
      </w:r>
      <w:r>
        <w:rPr>
          <w:rFonts w:ascii="Times New Roman" w:hAnsi="Times New Roman" w:cs="Times New Roman"/>
          <w:color w:val="000000" w:themeColor="text1"/>
          <w:sz w:val="28"/>
          <w:szCs w:val="28"/>
        </w:rPr>
        <w:t>9</w:t>
      </w:r>
      <w:r w:rsidRPr="00BB5811">
        <w:rPr>
          <w:rFonts w:ascii="Times New Roman" w:hAnsi="Times New Roman" w:cs="Times New Roman"/>
          <w:color w:val="000000" w:themeColor="text1"/>
          <w:sz w:val="28"/>
          <w:szCs w:val="28"/>
        </w:rPr>
        <w:t>% в общем объеме производства электроэнергии Казахстана.</w:t>
      </w:r>
    </w:p>
    <w:p w14:paraId="3B80829A" w14:textId="095B0FD6" w:rsidR="00545389" w:rsidRDefault="00E76E38"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В январе-декабре 2021</w:t>
      </w:r>
      <w:r w:rsidR="00B00B5A">
        <w:rPr>
          <w:rFonts w:ascii="Times New Roman" w:hAnsi="Times New Roman" w:cs="Times New Roman"/>
          <w:sz w:val="28"/>
          <w:szCs w:val="28"/>
        </w:rPr>
        <w:t xml:space="preserve"> </w:t>
      </w:r>
      <w:r w:rsidRPr="00857B25">
        <w:rPr>
          <w:rFonts w:ascii="Times New Roman" w:hAnsi="Times New Roman" w:cs="Times New Roman"/>
          <w:sz w:val="28"/>
          <w:szCs w:val="28"/>
        </w:rPr>
        <w:t>года наблюдается повышение производства электроэнергии СЭС, ВЭС и малыми ГЭС по сравнению с аналогичным периодом 2020</w:t>
      </w:r>
      <w:r w:rsidR="00B00B5A">
        <w:rPr>
          <w:rFonts w:ascii="Times New Roman" w:hAnsi="Times New Roman" w:cs="Times New Roman"/>
          <w:sz w:val="28"/>
          <w:szCs w:val="28"/>
        </w:rPr>
        <w:t xml:space="preserve"> </w:t>
      </w:r>
      <w:r w:rsidRPr="00857B25">
        <w:rPr>
          <w:rFonts w:ascii="Times New Roman" w:hAnsi="Times New Roman" w:cs="Times New Roman"/>
          <w:sz w:val="28"/>
          <w:szCs w:val="28"/>
        </w:rPr>
        <w:t>г</w:t>
      </w:r>
      <w:r w:rsidR="00B00B5A">
        <w:rPr>
          <w:rFonts w:ascii="Times New Roman" w:hAnsi="Times New Roman" w:cs="Times New Roman"/>
          <w:sz w:val="28"/>
          <w:szCs w:val="28"/>
        </w:rPr>
        <w:t>ода</w:t>
      </w:r>
      <w:r w:rsidRPr="00857B25">
        <w:rPr>
          <w:rFonts w:ascii="Times New Roman" w:hAnsi="Times New Roman" w:cs="Times New Roman"/>
          <w:sz w:val="28"/>
          <w:szCs w:val="28"/>
        </w:rPr>
        <w:t>.</w:t>
      </w:r>
    </w:p>
    <w:p w14:paraId="5E35F37E" w14:textId="77777777" w:rsidR="00856753" w:rsidRPr="00857B25" w:rsidRDefault="00856753" w:rsidP="00857B25">
      <w:pPr>
        <w:spacing w:after="0" w:line="240" w:lineRule="auto"/>
        <w:ind w:firstLine="709"/>
        <w:jc w:val="both"/>
        <w:rPr>
          <w:rFonts w:ascii="Times New Roman" w:eastAsia="Tahoma" w:hAnsi="Times New Roman" w:cs="Times New Roman"/>
          <w:b/>
          <w:bCs/>
          <w:color w:val="000000" w:themeColor="text1"/>
          <w:kern w:val="24"/>
          <w:sz w:val="28"/>
        </w:rPr>
      </w:pPr>
    </w:p>
    <w:p w14:paraId="11E77AF5" w14:textId="77777777" w:rsidR="008117F7" w:rsidRPr="00857B25" w:rsidRDefault="00E76E38" w:rsidP="00857B25">
      <w:pPr>
        <w:pStyle w:val="ae"/>
        <w:spacing w:before="0" w:beforeAutospacing="0" w:after="0" w:afterAutospacing="0"/>
        <w:jc w:val="center"/>
        <w:rPr>
          <w:rFonts w:eastAsia="Tahoma"/>
          <w:b/>
          <w:bCs/>
          <w:color w:val="000000" w:themeColor="text1"/>
          <w:kern w:val="24"/>
          <w:sz w:val="28"/>
        </w:rPr>
      </w:pPr>
      <w:r w:rsidRPr="00857B25">
        <w:rPr>
          <w:rFonts w:eastAsia="Tahoma"/>
          <w:b/>
          <w:bCs/>
          <w:color w:val="000000" w:themeColor="text1"/>
          <w:kern w:val="24"/>
          <w:sz w:val="28"/>
        </w:rPr>
        <w:t xml:space="preserve">Динамика </w:t>
      </w:r>
    </w:p>
    <w:p w14:paraId="4C1F193F" w14:textId="7864BE33" w:rsidR="00E76E38" w:rsidRPr="00857B25" w:rsidRDefault="00E76E38" w:rsidP="00857B25">
      <w:pPr>
        <w:pStyle w:val="ae"/>
        <w:spacing w:before="0" w:beforeAutospacing="0" w:after="0" w:afterAutospacing="0"/>
        <w:jc w:val="center"/>
        <w:rPr>
          <w:rFonts w:eastAsia="Tahoma"/>
          <w:b/>
          <w:bCs/>
          <w:color w:val="000000" w:themeColor="text1"/>
          <w:kern w:val="24"/>
          <w:sz w:val="28"/>
        </w:rPr>
      </w:pPr>
      <w:r w:rsidRPr="00857B25">
        <w:rPr>
          <w:rFonts w:eastAsia="Tahoma"/>
          <w:b/>
          <w:bCs/>
          <w:color w:val="000000" w:themeColor="text1"/>
          <w:kern w:val="24"/>
          <w:sz w:val="28"/>
        </w:rPr>
        <w:t>объемов электроэнергии объектов, использующих ВИЭ,</w:t>
      </w:r>
      <w:r w:rsidR="009C2E4F" w:rsidRPr="00857B25">
        <w:rPr>
          <w:rFonts w:eastAsia="Tahoma"/>
          <w:b/>
          <w:bCs/>
          <w:color w:val="000000" w:themeColor="text1"/>
          <w:kern w:val="24"/>
          <w:sz w:val="28"/>
        </w:rPr>
        <w:t xml:space="preserve"> млн.</w:t>
      </w:r>
      <w:r w:rsidRPr="00857B25">
        <w:rPr>
          <w:rFonts w:eastAsia="Tahoma"/>
          <w:b/>
          <w:bCs/>
          <w:color w:val="000000" w:themeColor="text1"/>
          <w:kern w:val="24"/>
          <w:sz w:val="28"/>
        </w:rPr>
        <w:t>кВтч</w:t>
      </w:r>
      <w:r w:rsidR="009C2E4F" w:rsidRPr="00857B25">
        <w:rPr>
          <w:rFonts w:eastAsia="Tahoma"/>
          <w:b/>
          <w:bCs/>
          <w:color w:val="000000" w:themeColor="text1"/>
          <w:kern w:val="24"/>
          <w:sz w:val="28"/>
        </w:rPr>
        <w:t xml:space="preserve"> </w:t>
      </w:r>
    </w:p>
    <w:p w14:paraId="601874C7" w14:textId="4F0FF283" w:rsidR="003B5E89" w:rsidRPr="00857B25" w:rsidRDefault="003B5E89" w:rsidP="00857B25">
      <w:pPr>
        <w:spacing w:after="0" w:line="240" w:lineRule="auto"/>
        <w:jc w:val="both"/>
        <w:rPr>
          <w:rFonts w:ascii="Times New Roman" w:hAnsi="Times New Roman" w:cs="Times New Roman"/>
          <w:sz w:val="28"/>
          <w:szCs w:val="28"/>
        </w:rPr>
      </w:pPr>
      <w:r w:rsidRPr="00857B25">
        <w:rPr>
          <w:rFonts w:ascii="Times New Roman" w:hAnsi="Times New Roman" w:cs="Times New Roman"/>
          <w:noProof/>
          <w:sz w:val="28"/>
          <w:szCs w:val="28"/>
          <w:lang w:eastAsia="ru-RU"/>
        </w:rPr>
        <w:drawing>
          <wp:inline distT="0" distB="0" distL="0" distR="0" wp14:anchorId="7C262030" wp14:editId="2F02FF8F">
            <wp:extent cx="6172200" cy="2494915"/>
            <wp:effectExtent l="0" t="0" r="0" b="0"/>
            <wp:docPr id="2" name="Диаграмма 2">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11C04718-7A90-461E-AA4D-BB7633E58D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733FE0" w14:textId="08ED40B9" w:rsidR="002A08ED" w:rsidRPr="00857B25" w:rsidRDefault="00B6413E" w:rsidP="00857B25">
      <w:pPr>
        <w:spacing w:after="0" w:line="240" w:lineRule="auto"/>
        <w:jc w:val="both"/>
        <w:rPr>
          <w:rFonts w:ascii="Times New Roman" w:hAnsi="Times New Roman" w:cs="Times New Roman"/>
          <w:i/>
          <w:sz w:val="24"/>
          <w:szCs w:val="28"/>
        </w:rPr>
      </w:pPr>
      <w:r w:rsidRPr="00857B25">
        <w:rPr>
          <w:rFonts w:ascii="Times New Roman" w:hAnsi="Times New Roman" w:cs="Times New Roman"/>
          <w:i/>
          <w:sz w:val="24"/>
          <w:szCs w:val="28"/>
        </w:rPr>
        <w:t>Целевой индикатор 2020 года достигнут.</w:t>
      </w:r>
    </w:p>
    <w:p w14:paraId="07262F15" w14:textId="77777777" w:rsidR="00B32E74" w:rsidRDefault="00B32E74" w:rsidP="00857B25">
      <w:pPr>
        <w:pStyle w:val="ae"/>
        <w:spacing w:before="0" w:beforeAutospacing="0" w:after="0" w:afterAutospacing="0"/>
        <w:jc w:val="center"/>
        <w:rPr>
          <w:rFonts w:eastAsia="Tahoma"/>
          <w:b/>
          <w:bCs/>
          <w:color w:val="000000" w:themeColor="text1"/>
          <w:kern w:val="24"/>
          <w:sz w:val="28"/>
          <w:szCs w:val="28"/>
        </w:rPr>
      </w:pPr>
    </w:p>
    <w:p w14:paraId="5EE8F5D8" w14:textId="77777777" w:rsidR="00B32E74" w:rsidRDefault="00B32E74" w:rsidP="00857B25">
      <w:pPr>
        <w:pStyle w:val="ae"/>
        <w:spacing w:before="0" w:beforeAutospacing="0" w:after="0" w:afterAutospacing="0"/>
        <w:jc w:val="center"/>
        <w:rPr>
          <w:rFonts w:eastAsia="Tahoma"/>
          <w:b/>
          <w:bCs/>
          <w:color w:val="000000" w:themeColor="text1"/>
          <w:kern w:val="24"/>
          <w:sz w:val="28"/>
          <w:szCs w:val="28"/>
        </w:rPr>
      </w:pPr>
    </w:p>
    <w:p w14:paraId="60B44330" w14:textId="77777777" w:rsidR="007B29D3" w:rsidRPr="00857B25" w:rsidRDefault="007B29D3" w:rsidP="00857B25">
      <w:pPr>
        <w:pStyle w:val="ae"/>
        <w:spacing w:before="0" w:beforeAutospacing="0" w:after="0" w:afterAutospacing="0"/>
        <w:jc w:val="center"/>
        <w:rPr>
          <w:sz w:val="28"/>
          <w:szCs w:val="28"/>
        </w:rPr>
      </w:pPr>
      <w:r w:rsidRPr="00857B25">
        <w:rPr>
          <w:rFonts w:eastAsia="Tahoma"/>
          <w:b/>
          <w:bCs/>
          <w:color w:val="000000" w:themeColor="text1"/>
          <w:kern w:val="24"/>
          <w:sz w:val="28"/>
          <w:szCs w:val="28"/>
        </w:rPr>
        <w:t xml:space="preserve">Доля </w:t>
      </w:r>
      <w:r w:rsidR="009D726F" w:rsidRPr="00857B25">
        <w:rPr>
          <w:rFonts w:eastAsia="Tahoma"/>
          <w:b/>
          <w:bCs/>
          <w:color w:val="000000" w:themeColor="text1"/>
          <w:kern w:val="24"/>
          <w:sz w:val="28"/>
          <w:szCs w:val="28"/>
        </w:rPr>
        <w:t xml:space="preserve">выработки электроэнергии </w:t>
      </w:r>
      <w:r w:rsidR="00E76E38" w:rsidRPr="00857B25">
        <w:rPr>
          <w:rFonts w:eastAsia="Tahoma"/>
          <w:b/>
          <w:bCs/>
          <w:color w:val="000000" w:themeColor="text1"/>
          <w:kern w:val="24"/>
          <w:sz w:val="28"/>
          <w:szCs w:val="28"/>
        </w:rPr>
        <w:t>объектами,</w:t>
      </w:r>
      <w:r w:rsidR="009D726F" w:rsidRPr="00857B25">
        <w:rPr>
          <w:rFonts w:eastAsia="Tahoma"/>
          <w:b/>
          <w:bCs/>
          <w:color w:val="000000" w:themeColor="text1"/>
          <w:kern w:val="24"/>
          <w:sz w:val="28"/>
          <w:szCs w:val="28"/>
        </w:rPr>
        <w:t xml:space="preserve"> </w:t>
      </w:r>
      <w:r w:rsidR="00E76E38" w:rsidRPr="00857B25">
        <w:rPr>
          <w:rFonts w:eastAsia="Tahoma"/>
          <w:b/>
          <w:bCs/>
          <w:color w:val="000000" w:themeColor="text1"/>
          <w:kern w:val="24"/>
          <w:sz w:val="28"/>
          <w:szCs w:val="28"/>
        </w:rPr>
        <w:t xml:space="preserve">использующими </w:t>
      </w:r>
      <w:r w:rsidR="009D726F" w:rsidRPr="00857B25">
        <w:rPr>
          <w:rFonts w:eastAsia="Tahoma"/>
          <w:b/>
          <w:bCs/>
          <w:color w:val="000000" w:themeColor="text1"/>
          <w:kern w:val="24"/>
          <w:sz w:val="28"/>
          <w:szCs w:val="28"/>
        </w:rPr>
        <w:t>ВИЭ</w:t>
      </w:r>
      <w:r w:rsidRPr="00857B25">
        <w:rPr>
          <w:rFonts w:eastAsia="Tahoma"/>
          <w:b/>
          <w:bCs/>
          <w:color w:val="000000" w:themeColor="text1"/>
          <w:kern w:val="24"/>
          <w:sz w:val="28"/>
          <w:szCs w:val="28"/>
        </w:rPr>
        <w:t xml:space="preserve"> в общем объеме производства электроэнергии, %</w:t>
      </w:r>
    </w:p>
    <w:p w14:paraId="6D8AB23C" w14:textId="77777777" w:rsidR="003B5E89" w:rsidRPr="00857B25" w:rsidRDefault="003B5E89" w:rsidP="00857B25">
      <w:pPr>
        <w:spacing w:after="0" w:line="240" w:lineRule="auto"/>
        <w:jc w:val="both"/>
        <w:rPr>
          <w:rFonts w:ascii="Times New Roman" w:hAnsi="Times New Roman" w:cs="Times New Roman"/>
          <w:sz w:val="28"/>
          <w:szCs w:val="28"/>
        </w:rPr>
      </w:pPr>
      <w:r w:rsidRPr="00857B25">
        <w:rPr>
          <w:rFonts w:ascii="Times New Roman" w:hAnsi="Times New Roman" w:cs="Times New Roman"/>
          <w:noProof/>
          <w:sz w:val="28"/>
          <w:szCs w:val="28"/>
          <w:lang w:eastAsia="ru-RU"/>
        </w:rPr>
        <w:drawing>
          <wp:inline distT="0" distB="0" distL="0" distR="0" wp14:anchorId="70926F6C" wp14:editId="79E4B67C">
            <wp:extent cx="6128657" cy="2402840"/>
            <wp:effectExtent l="0" t="0" r="0" b="0"/>
            <wp:docPr id="3" name="Диаграмма 3">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353849E2-9063-4055-86F1-2B80717CC7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E49CE8" w14:textId="77777777" w:rsidR="00934797" w:rsidRPr="00857B25" w:rsidRDefault="00A237BD" w:rsidP="00857B25">
      <w:pPr>
        <w:spacing w:after="0" w:line="240" w:lineRule="auto"/>
        <w:ind w:firstLine="708"/>
        <w:jc w:val="both"/>
        <w:rPr>
          <w:rFonts w:ascii="Times New Roman" w:hAnsi="Times New Roman" w:cs="Times New Roman"/>
          <w:i/>
          <w:sz w:val="28"/>
          <w:szCs w:val="28"/>
        </w:rPr>
      </w:pPr>
      <w:r w:rsidRPr="00857B25">
        <w:rPr>
          <w:rFonts w:ascii="Times New Roman" w:hAnsi="Times New Roman" w:cs="Times New Roman"/>
          <w:sz w:val="28"/>
          <w:szCs w:val="28"/>
        </w:rPr>
        <w:tab/>
      </w:r>
    </w:p>
    <w:p w14:paraId="69646CE3" w14:textId="4CA41689" w:rsidR="000F2D5F" w:rsidRPr="00857B25" w:rsidRDefault="00545389" w:rsidP="00857B25">
      <w:pPr>
        <w:pStyle w:val="1"/>
        <w:spacing w:before="0" w:line="240" w:lineRule="auto"/>
        <w:ind w:left="708"/>
        <w:rPr>
          <w:rFonts w:ascii="Times New Roman" w:hAnsi="Times New Roman" w:cs="Times New Roman"/>
          <w:b/>
          <w:color w:val="auto"/>
          <w:sz w:val="28"/>
          <w:szCs w:val="28"/>
        </w:rPr>
      </w:pPr>
      <w:r w:rsidRPr="00857B25">
        <w:rPr>
          <w:rFonts w:ascii="Times New Roman" w:hAnsi="Times New Roman" w:cs="Times New Roman"/>
          <w:b/>
          <w:color w:val="auto"/>
          <w:sz w:val="28"/>
          <w:szCs w:val="28"/>
        </w:rPr>
        <w:t>8</w:t>
      </w:r>
      <w:r w:rsidR="000F2D5F" w:rsidRPr="00857B25">
        <w:rPr>
          <w:rFonts w:ascii="Times New Roman" w:hAnsi="Times New Roman" w:cs="Times New Roman"/>
          <w:b/>
          <w:color w:val="auto"/>
          <w:sz w:val="28"/>
          <w:szCs w:val="28"/>
        </w:rPr>
        <w:t xml:space="preserve">.3 </w:t>
      </w:r>
      <w:r w:rsidR="008117F7" w:rsidRPr="00857B25">
        <w:rPr>
          <w:rFonts w:ascii="Times New Roman" w:hAnsi="Times New Roman" w:cs="Times New Roman"/>
          <w:b/>
          <w:color w:val="auto"/>
          <w:sz w:val="28"/>
          <w:szCs w:val="28"/>
        </w:rPr>
        <w:t>Финансовые</w:t>
      </w:r>
      <w:r w:rsidR="004F268E" w:rsidRPr="00857B25">
        <w:rPr>
          <w:rFonts w:ascii="Times New Roman" w:hAnsi="Times New Roman" w:cs="Times New Roman"/>
          <w:b/>
          <w:color w:val="auto"/>
          <w:sz w:val="28"/>
          <w:szCs w:val="28"/>
        </w:rPr>
        <w:t xml:space="preserve"> показатели</w:t>
      </w:r>
      <w:r w:rsidR="008A4921" w:rsidRPr="00857B25">
        <w:rPr>
          <w:rFonts w:ascii="Times New Roman" w:hAnsi="Times New Roman" w:cs="Times New Roman"/>
          <w:b/>
          <w:color w:val="auto"/>
          <w:sz w:val="28"/>
          <w:szCs w:val="28"/>
        </w:rPr>
        <w:t xml:space="preserve"> проектов ВИЭ РК</w:t>
      </w:r>
    </w:p>
    <w:p w14:paraId="41A36A1B" w14:textId="77777777" w:rsidR="00857B25" w:rsidRPr="00857B25" w:rsidRDefault="00857B25" w:rsidP="00857B25">
      <w:pPr>
        <w:spacing w:after="0" w:line="240" w:lineRule="auto"/>
        <w:ind w:firstLine="708"/>
        <w:jc w:val="both"/>
        <w:rPr>
          <w:rFonts w:ascii="Times New Roman" w:hAnsi="Times New Roman" w:cs="Times New Roman"/>
          <w:sz w:val="28"/>
          <w:szCs w:val="28"/>
        </w:rPr>
      </w:pPr>
    </w:p>
    <w:p w14:paraId="4CB21D00" w14:textId="15E66CE3" w:rsidR="00802D38" w:rsidRPr="00857B25" w:rsidRDefault="00802D38"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Все проекты в области ВИЭ в Казахстане осуществляются за счет собственных и заемных средств инвесторов и не финансируются из республиканского бюджета. При этом государство оказывает поддержку в виде гарантированного закупа всего объема электроэнергии ВИЭ по фиксированным тарифам или аукционным ценам, освобож</w:t>
      </w:r>
      <w:r w:rsidRPr="00857B25">
        <w:rPr>
          <w:rFonts w:ascii="Times New Roman" w:hAnsi="Times New Roman" w:cs="Times New Roman"/>
          <w:sz w:val="28"/>
          <w:szCs w:val="28"/>
        </w:rPr>
        <w:softHyphen/>
        <w:t xml:space="preserve">дения от оплаты за транспортировку </w:t>
      </w:r>
      <w:r w:rsidRPr="00857B25">
        <w:rPr>
          <w:rFonts w:ascii="Times New Roman" w:hAnsi="Times New Roman" w:cs="Times New Roman"/>
          <w:sz w:val="28"/>
          <w:szCs w:val="28"/>
        </w:rPr>
        <w:lastRenderedPageBreak/>
        <w:t>электроэнергии ВИЭ</w:t>
      </w:r>
      <w:r w:rsidR="005C158C">
        <w:rPr>
          <w:rFonts w:ascii="Times New Roman" w:hAnsi="Times New Roman" w:cs="Times New Roman"/>
          <w:sz w:val="28"/>
          <w:szCs w:val="28"/>
        </w:rPr>
        <w:t xml:space="preserve"> (при реализации электроэнергии в ТОО «РФЦ»)</w:t>
      </w:r>
      <w:bookmarkStart w:id="7" w:name="_GoBack"/>
      <w:bookmarkEnd w:id="7"/>
      <w:r w:rsidRPr="00857B25">
        <w:rPr>
          <w:rFonts w:ascii="Times New Roman" w:hAnsi="Times New Roman" w:cs="Times New Roman"/>
          <w:sz w:val="28"/>
          <w:szCs w:val="28"/>
        </w:rPr>
        <w:t>, инвестиционных преференций в соответствии с Предпринимательским кодексом.</w:t>
      </w:r>
    </w:p>
    <w:p w14:paraId="680F6F5A" w14:textId="77777777" w:rsidR="008A4921" w:rsidRPr="00857B25" w:rsidRDefault="008A4921"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По информации из открытых источников, в 2017 г. был запущен проект ветровой электростанции «Астана EXPO-2017» мощностью 100 МВт ТОО </w:t>
      </w:r>
      <w:r w:rsidR="000F2D5F" w:rsidRPr="00857B25">
        <w:rPr>
          <w:rFonts w:ascii="Times New Roman" w:hAnsi="Times New Roman" w:cs="Times New Roman"/>
          <w:sz w:val="28"/>
          <w:szCs w:val="28"/>
        </w:rPr>
        <w:t>«</w:t>
      </w:r>
      <w:r w:rsidRPr="00857B25">
        <w:rPr>
          <w:rFonts w:ascii="Times New Roman" w:hAnsi="Times New Roman" w:cs="Times New Roman"/>
          <w:sz w:val="28"/>
          <w:szCs w:val="28"/>
        </w:rPr>
        <w:t>ЦАТЭК Green Energy</w:t>
      </w:r>
      <w:r w:rsidR="000F2D5F" w:rsidRPr="00857B25">
        <w:rPr>
          <w:rFonts w:ascii="Times New Roman" w:hAnsi="Times New Roman" w:cs="Times New Roman"/>
          <w:sz w:val="28"/>
          <w:szCs w:val="28"/>
        </w:rPr>
        <w:t>»</w:t>
      </w:r>
      <w:r w:rsidRPr="00857B25">
        <w:rPr>
          <w:rFonts w:ascii="Times New Roman" w:hAnsi="Times New Roman" w:cs="Times New Roman"/>
          <w:sz w:val="28"/>
          <w:szCs w:val="28"/>
        </w:rPr>
        <w:t xml:space="preserve">. Стоимость Проекта составила 45,1 млрд тенге. Банк предоставил заём сроком на 10,5 лет в сумме 30,5 млрд тенге. В финансировании проекта участвовали также дочерние организации банка: АО </w:t>
      </w:r>
      <w:r w:rsidR="000F2D5F" w:rsidRPr="00857B25">
        <w:rPr>
          <w:rFonts w:ascii="Times New Roman" w:hAnsi="Times New Roman" w:cs="Times New Roman"/>
          <w:sz w:val="28"/>
          <w:szCs w:val="28"/>
        </w:rPr>
        <w:t>«</w:t>
      </w:r>
      <w:r w:rsidRPr="00857B25">
        <w:rPr>
          <w:rFonts w:ascii="Times New Roman" w:hAnsi="Times New Roman" w:cs="Times New Roman"/>
          <w:sz w:val="28"/>
          <w:szCs w:val="28"/>
        </w:rPr>
        <w:t>БРК-Лизинг</w:t>
      </w:r>
      <w:r w:rsidR="000F2D5F" w:rsidRPr="00857B25">
        <w:rPr>
          <w:rFonts w:ascii="Times New Roman" w:hAnsi="Times New Roman" w:cs="Times New Roman"/>
          <w:sz w:val="28"/>
          <w:szCs w:val="28"/>
        </w:rPr>
        <w:t>»</w:t>
      </w:r>
      <w:r w:rsidRPr="00857B25">
        <w:rPr>
          <w:rFonts w:ascii="Times New Roman" w:hAnsi="Times New Roman" w:cs="Times New Roman"/>
          <w:sz w:val="28"/>
          <w:szCs w:val="28"/>
        </w:rPr>
        <w:t xml:space="preserve"> и DBK Equity Fund (дочерняя структура АО "Банк развития Казахстана" и АО </w:t>
      </w:r>
      <w:r w:rsidR="000F2D5F" w:rsidRPr="00857B25">
        <w:rPr>
          <w:rFonts w:ascii="Times New Roman" w:hAnsi="Times New Roman" w:cs="Times New Roman"/>
          <w:sz w:val="28"/>
          <w:szCs w:val="28"/>
        </w:rPr>
        <w:t>«</w:t>
      </w:r>
      <w:r w:rsidRPr="00857B25">
        <w:rPr>
          <w:rFonts w:ascii="Times New Roman" w:hAnsi="Times New Roman" w:cs="Times New Roman"/>
          <w:sz w:val="28"/>
          <w:szCs w:val="28"/>
        </w:rPr>
        <w:t>Казына Капитал Менеджмент</w:t>
      </w:r>
      <w:r w:rsidR="000F2D5F" w:rsidRPr="00857B25">
        <w:rPr>
          <w:rFonts w:ascii="Times New Roman" w:hAnsi="Times New Roman" w:cs="Times New Roman"/>
          <w:sz w:val="28"/>
          <w:szCs w:val="28"/>
        </w:rPr>
        <w:t>»</w:t>
      </w:r>
      <w:r w:rsidRPr="00857B25">
        <w:rPr>
          <w:rFonts w:ascii="Times New Roman" w:hAnsi="Times New Roman" w:cs="Times New Roman"/>
          <w:sz w:val="28"/>
          <w:szCs w:val="28"/>
        </w:rPr>
        <w:t>).</w:t>
      </w:r>
    </w:p>
    <w:p w14:paraId="332FAE2E" w14:textId="351C18A2" w:rsidR="008A4921" w:rsidRPr="00857B25" w:rsidRDefault="008A4921"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В 2019 г. в посёлке Агадырь Шетского района построили солнечную электростанцию мощностью 50 МВт. Солнечный парк занимает площадь 125 га. Здесь установлены мощные подстанции и 150 тыс. гелиопанелей. СЭС «Акадыр» построена на инвестиции немецкой компании Solarnet Investment GmbH, стоимость проекта – 55 млн</w:t>
      </w:r>
      <w:r w:rsidR="00933D9F">
        <w:rPr>
          <w:rFonts w:ascii="Times New Roman" w:hAnsi="Times New Roman" w:cs="Times New Roman"/>
          <w:sz w:val="28"/>
          <w:szCs w:val="28"/>
        </w:rPr>
        <w:t>.</w:t>
      </w:r>
      <w:r w:rsidRPr="00857B25">
        <w:rPr>
          <w:rFonts w:ascii="Times New Roman" w:hAnsi="Times New Roman" w:cs="Times New Roman"/>
          <w:sz w:val="28"/>
          <w:szCs w:val="28"/>
        </w:rPr>
        <w:t xml:space="preserve"> евро.</w:t>
      </w:r>
    </w:p>
    <w:p w14:paraId="4739F66C" w14:textId="77777777" w:rsidR="008A4921" w:rsidRPr="00857B25" w:rsidRDefault="008A4921"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В 2019 г. солнечную электростанцию построили в Сарани, мощность - 100 МВт.  Строительство одной из крупнейших в Центральной Азии электростанции заняло 5 месяцев. Стоимость проекта составляет $137 млн, проектная мощность в год – 147 млн кВт/ч, 4,5 млрд тенге. Он был реализован международной инвестиционной группой. Главным инвестором является «Solarnet GmbH/Goldbek Solar». </w:t>
      </w:r>
    </w:p>
    <w:p w14:paraId="15AF73AA" w14:textId="173DB381" w:rsidR="008A4921" w:rsidRPr="00857B25" w:rsidRDefault="008A4921"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24 апреля 2019 года в поселке Гульшат Карагандинской области состоялась официальная церемония открытия солнечной электростанции СЭС </w:t>
      </w:r>
      <w:r w:rsidR="000F2D5F" w:rsidRPr="00857B25">
        <w:rPr>
          <w:rFonts w:ascii="Times New Roman" w:hAnsi="Times New Roman" w:cs="Times New Roman"/>
          <w:sz w:val="28"/>
          <w:szCs w:val="28"/>
        </w:rPr>
        <w:t>«</w:t>
      </w:r>
      <w:r w:rsidRPr="00857B25">
        <w:rPr>
          <w:rFonts w:ascii="Times New Roman" w:hAnsi="Times New Roman" w:cs="Times New Roman"/>
          <w:sz w:val="28"/>
          <w:szCs w:val="28"/>
        </w:rPr>
        <w:t>Гульшат</w:t>
      </w:r>
      <w:r w:rsidR="000F2D5F" w:rsidRPr="00857B25">
        <w:rPr>
          <w:rFonts w:ascii="Times New Roman" w:hAnsi="Times New Roman" w:cs="Times New Roman"/>
          <w:sz w:val="28"/>
          <w:szCs w:val="28"/>
        </w:rPr>
        <w:t>»</w:t>
      </w:r>
      <w:r w:rsidRPr="00857B25">
        <w:rPr>
          <w:rFonts w:ascii="Times New Roman" w:hAnsi="Times New Roman" w:cs="Times New Roman"/>
          <w:sz w:val="28"/>
          <w:szCs w:val="28"/>
        </w:rPr>
        <w:t xml:space="preserve"> мощностью 40 </w:t>
      </w:r>
      <w:r w:rsidR="00933D9F">
        <w:rPr>
          <w:rFonts w:ascii="Times New Roman" w:hAnsi="Times New Roman" w:cs="Times New Roman"/>
          <w:sz w:val="28"/>
          <w:szCs w:val="28"/>
        </w:rPr>
        <w:t>МВт</w:t>
      </w:r>
      <w:r w:rsidRPr="00857B25">
        <w:rPr>
          <w:rFonts w:ascii="Times New Roman" w:hAnsi="Times New Roman" w:cs="Times New Roman"/>
          <w:sz w:val="28"/>
          <w:szCs w:val="28"/>
        </w:rPr>
        <w:t> Работы были выполнены за восемь месяцев. Общий объем инвестиций составил 46 миллионов долларов за счет прямых иностранных инвестиций зарубежного инвестора Risen Energy Co. Ltd. и привлеченного долгосрочного займа со стороны Европейского банка реконструкции и развития.</w:t>
      </w:r>
    </w:p>
    <w:p w14:paraId="06F4FFDA" w14:textId="4B5382B3" w:rsidR="000F2D5F" w:rsidRPr="00857B25" w:rsidRDefault="00B6413E" w:rsidP="00857B25">
      <w:pPr>
        <w:spacing w:after="0" w:line="240" w:lineRule="auto"/>
        <w:ind w:firstLine="708"/>
        <w:jc w:val="both"/>
        <w:rPr>
          <w:rFonts w:ascii="Times New Roman" w:hAnsi="Times New Roman" w:cs="Times New Roman"/>
          <w:i/>
          <w:sz w:val="28"/>
          <w:szCs w:val="28"/>
        </w:rPr>
      </w:pPr>
      <w:r w:rsidRPr="00857B25">
        <w:rPr>
          <w:rFonts w:ascii="Times New Roman" w:hAnsi="Times New Roman" w:cs="Times New Roman"/>
          <w:i/>
          <w:sz w:val="28"/>
          <w:szCs w:val="28"/>
        </w:rPr>
        <w:t>Источник: сайт Министерства энергетики РК</w:t>
      </w:r>
    </w:p>
    <w:p w14:paraId="5DC9EDAF" w14:textId="77777777" w:rsidR="00B6413E" w:rsidRPr="00857B25" w:rsidRDefault="00B6413E" w:rsidP="00857B25">
      <w:pPr>
        <w:spacing w:after="0" w:line="240" w:lineRule="auto"/>
        <w:ind w:firstLine="708"/>
        <w:jc w:val="both"/>
        <w:rPr>
          <w:rFonts w:ascii="Times New Roman" w:hAnsi="Times New Roman" w:cs="Times New Roman"/>
          <w:i/>
          <w:sz w:val="28"/>
          <w:szCs w:val="28"/>
        </w:rPr>
      </w:pPr>
    </w:p>
    <w:p w14:paraId="0007FF6D" w14:textId="77777777" w:rsidR="005119B4" w:rsidRPr="00857B25" w:rsidRDefault="000F2D5F" w:rsidP="00857B25">
      <w:pPr>
        <w:pStyle w:val="a4"/>
        <w:numPr>
          <w:ilvl w:val="0"/>
          <w:numId w:val="17"/>
        </w:numPr>
        <w:tabs>
          <w:tab w:val="left" w:pos="993"/>
        </w:tabs>
        <w:spacing w:after="0" w:line="240" w:lineRule="auto"/>
        <w:ind w:left="0" w:firstLine="709"/>
        <w:jc w:val="both"/>
        <w:rPr>
          <w:rFonts w:ascii="Times New Roman" w:hAnsi="Times New Roman" w:cs="Times New Roman"/>
          <w:b/>
          <w:sz w:val="28"/>
          <w:szCs w:val="28"/>
        </w:rPr>
      </w:pPr>
      <w:r w:rsidRPr="00857B25">
        <w:rPr>
          <w:rFonts w:ascii="Times New Roman" w:hAnsi="Times New Roman" w:cs="Times New Roman"/>
          <w:b/>
          <w:sz w:val="28"/>
          <w:szCs w:val="28"/>
        </w:rPr>
        <w:t>Технико-экономические показатели объектов ВИЭ АО «Самрук-Энерго»</w:t>
      </w:r>
    </w:p>
    <w:p w14:paraId="4DDEB909" w14:textId="281F19EE" w:rsidR="00D9392B" w:rsidRPr="00857B25" w:rsidRDefault="00D9392B"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В АО «Самрук-Э</w:t>
      </w:r>
      <w:r w:rsidR="008117F7" w:rsidRPr="00857B25">
        <w:rPr>
          <w:rFonts w:ascii="Times New Roman" w:hAnsi="Times New Roman" w:cs="Times New Roman"/>
          <w:sz w:val="28"/>
          <w:szCs w:val="28"/>
        </w:rPr>
        <w:t>нерго» действует 5 объектов ВИЭ.</w:t>
      </w:r>
    </w:p>
    <w:p w14:paraId="15B0F029" w14:textId="77777777" w:rsidR="00D00AA9" w:rsidRPr="00857B25" w:rsidRDefault="00D00AA9" w:rsidP="00857B25">
      <w:pPr>
        <w:spacing w:after="0" w:line="240" w:lineRule="auto"/>
        <w:ind w:firstLine="709"/>
        <w:jc w:val="both"/>
        <w:rPr>
          <w:rFonts w:ascii="Times New Roman" w:hAnsi="Times New Roman" w:cs="Times New Roman"/>
          <w:b/>
          <w:i/>
          <w:sz w:val="28"/>
          <w:szCs w:val="28"/>
        </w:rPr>
      </w:pPr>
      <w:r w:rsidRPr="00857B25">
        <w:rPr>
          <w:rFonts w:ascii="Times New Roman" w:hAnsi="Times New Roman" w:cs="Times New Roman"/>
          <w:b/>
          <w:i/>
          <w:sz w:val="28"/>
          <w:szCs w:val="28"/>
        </w:rPr>
        <w:t>ТОО «</w:t>
      </w:r>
      <w:r w:rsidRPr="00857B25">
        <w:rPr>
          <w:rFonts w:ascii="Times New Roman" w:hAnsi="Times New Roman" w:cs="Times New Roman"/>
          <w:b/>
          <w:i/>
          <w:sz w:val="28"/>
          <w:szCs w:val="28"/>
          <w:lang w:val="en-US"/>
        </w:rPr>
        <w:t>SamrukGreenEnergy</w:t>
      </w:r>
      <w:r w:rsidRPr="00857B25">
        <w:rPr>
          <w:rFonts w:ascii="Times New Roman" w:hAnsi="Times New Roman" w:cs="Times New Roman"/>
          <w:b/>
          <w:i/>
          <w:sz w:val="28"/>
          <w:szCs w:val="28"/>
        </w:rPr>
        <w:t>»</w:t>
      </w:r>
    </w:p>
    <w:p w14:paraId="746D7033" w14:textId="77777777" w:rsidR="00D9392B" w:rsidRPr="00857B25" w:rsidRDefault="00D9392B"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В 2013 году была введена в эксплуатацию уникальная солнечная станция мощностью 2 МВт в г. Капчагай. Особенность данной электростанции в применении первой в Казахстане трекерной системы слежения за источником энергии. </w:t>
      </w:r>
    </w:p>
    <w:p w14:paraId="260D167F" w14:textId="61C8FB40" w:rsidR="00D00AA9" w:rsidRPr="00857B25" w:rsidRDefault="0038775D"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В</w:t>
      </w:r>
      <w:r w:rsidR="00D00AA9" w:rsidRPr="00857B25">
        <w:rPr>
          <w:rFonts w:ascii="Times New Roman" w:hAnsi="Times New Roman" w:cs="Times New Roman"/>
          <w:sz w:val="28"/>
          <w:szCs w:val="28"/>
        </w:rPr>
        <w:t xml:space="preserve"> 2019 году введена в эксплуатацию солнечная станция мощностью 416 кВт в г. Капшагай, где были использованы поликристаллические панели мощностью 245 Вт каждая производства Astana Solar. </w:t>
      </w:r>
    </w:p>
    <w:p w14:paraId="2655C439" w14:textId="0F68F666" w:rsidR="0081013F" w:rsidRPr="00857B25" w:rsidRDefault="0081013F" w:rsidP="00810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2020 году введена в эксплуатацию ветровая электростанция мощностью 5 МВт в поселке Нурлы Алматинской области</w:t>
      </w:r>
      <w:r w:rsidRPr="0081013F">
        <w:rPr>
          <w:rFonts w:ascii="Times New Roman" w:hAnsi="Times New Roman" w:cs="Times New Roman"/>
          <w:sz w:val="28"/>
          <w:szCs w:val="28"/>
        </w:rPr>
        <w:t>. В 2021 году введена в эксплуатацию солнечная электростанция мощностью 1 МВт в г.Алматы. Данные проекты реализованы в рамках Соглашения между Правительствами Республики Казахстан и Китайской Народной Республики.</w:t>
      </w:r>
      <w:r w:rsidRPr="00857B25">
        <w:rPr>
          <w:rFonts w:ascii="Times New Roman" w:hAnsi="Times New Roman" w:cs="Times New Roman"/>
          <w:sz w:val="28"/>
          <w:szCs w:val="28"/>
        </w:rPr>
        <w:t xml:space="preserve"> </w:t>
      </w:r>
    </w:p>
    <w:p w14:paraId="3FFA20CC" w14:textId="77777777" w:rsidR="00D00AA9" w:rsidRPr="00857B25" w:rsidRDefault="00D00AA9" w:rsidP="00857B25">
      <w:pPr>
        <w:spacing w:after="0" w:line="240" w:lineRule="auto"/>
        <w:ind w:firstLine="708"/>
        <w:jc w:val="both"/>
        <w:rPr>
          <w:rFonts w:ascii="Times New Roman" w:hAnsi="Times New Roman" w:cs="Times New Roman"/>
          <w:b/>
          <w:i/>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275"/>
        <w:gridCol w:w="1134"/>
        <w:gridCol w:w="1134"/>
        <w:gridCol w:w="1134"/>
        <w:gridCol w:w="851"/>
        <w:gridCol w:w="850"/>
        <w:gridCol w:w="851"/>
        <w:gridCol w:w="992"/>
      </w:tblGrid>
      <w:tr w:rsidR="0038775D" w:rsidRPr="00857B25" w14:paraId="78FB8023" w14:textId="77777777" w:rsidTr="00E201FC">
        <w:trPr>
          <w:trHeight w:val="222"/>
        </w:trPr>
        <w:tc>
          <w:tcPr>
            <w:tcW w:w="1555" w:type="dxa"/>
            <w:shd w:val="clear" w:color="auto" w:fill="auto"/>
            <w:tcMar>
              <w:top w:w="15" w:type="dxa"/>
              <w:left w:w="108" w:type="dxa"/>
              <w:bottom w:w="0" w:type="dxa"/>
              <w:right w:w="108" w:type="dxa"/>
            </w:tcMar>
            <w:vAlign w:val="center"/>
            <w:hideMark/>
          </w:tcPr>
          <w:p w14:paraId="24EC0B81" w14:textId="77777777" w:rsidR="00953207" w:rsidRPr="00857B25" w:rsidRDefault="00953207" w:rsidP="00857B25">
            <w:pPr>
              <w:spacing w:after="0" w:line="240" w:lineRule="auto"/>
              <w:jc w:val="center"/>
              <w:rPr>
                <w:rFonts w:ascii="Times New Roman" w:hAnsi="Times New Roman" w:cs="Times New Roman"/>
                <w:b/>
                <w:sz w:val="20"/>
                <w:szCs w:val="20"/>
              </w:rPr>
            </w:pPr>
            <w:r w:rsidRPr="00857B25">
              <w:rPr>
                <w:rFonts w:ascii="Times New Roman" w:hAnsi="Times New Roman" w:cs="Times New Roman"/>
                <w:b/>
                <w:bCs/>
                <w:sz w:val="20"/>
                <w:szCs w:val="20"/>
              </w:rPr>
              <w:t>Наименование</w:t>
            </w:r>
          </w:p>
        </w:tc>
        <w:tc>
          <w:tcPr>
            <w:tcW w:w="1275" w:type="dxa"/>
            <w:shd w:val="clear" w:color="auto" w:fill="auto"/>
            <w:tcMar>
              <w:top w:w="15" w:type="dxa"/>
              <w:left w:w="108" w:type="dxa"/>
              <w:bottom w:w="0" w:type="dxa"/>
              <w:right w:w="108" w:type="dxa"/>
            </w:tcMar>
            <w:vAlign w:val="center"/>
            <w:hideMark/>
          </w:tcPr>
          <w:p w14:paraId="0E8221CB" w14:textId="77777777" w:rsidR="00953207" w:rsidRPr="00857B25" w:rsidRDefault="00953207" w:rsidP="00857B25">
            <w:pPr>
              <w:spacing w:after="0" w:line="240" w:lineRule="auto"/>
              <w:jc w:val="center"/>
              <w:rPr>
                <w:rFonts w:ascii="Times New Roman" w:hAnsi="Times New Roman" w:cs="Times New Roman"/>
                <w:b/>
                <w:i/>
                <w:sz w:val="20"/>
                <w:szCs w:val="20"/>
              </w:rPr>
            </w:pPr>
            <w:r w:rsidRPr="00857B25">
              <w:rPr>
                <w:rFonts w:ascii="Times New Roman" w:hAnsi="Times New Roman" w:cs="Times New Roman"/>
                <w:b/>
                <w:bCs/>
                <w:i/>
                <w:sz w:val="20"/>
                <w:szCs w:val="20"/>
              </w:rPr>
              <w:t>Ед. изм</w:t>
            </w:r>
          </w:p>
        </w:tc>
        <w:tc>
          <w:tcPr>
            <w:tcW w:w="1134" w:type="dxa"/>
            <w:shd w:val="clear" w:color="auto" w:fill="auto"/>
            <w:tcMar>
              <w:top w:w="15" w:type="dxa"/>
              <w:left w:w="108" w:type="dxa"/>
              <w:bottom w:w="0" w:type="dxa"/>
              <w:right w:w="108" w:type="dxa"/>
            </w:tcMar>
            <w:vAlign w:val="center"/>
            <w:hideMark/>
          </w:tcPr>
          <w:p w14:paraId="315718A0" w14:textId="77777777" w:rsidR="00953207" w:rsidRPr="00857B25" w:rsidRDefault="00953207" w:rsidP="00857B25">
            <w:pPr>
              <w:spacing w:after="0" w:line="240" w:lineRule="auto"/>
              <w:jc w:val="center"/>
              <w:rPr>
                <w:rFonts w:ascii="Times New Roman" w:hAnsi="Times New Roman" w:cs="Times New Roman"/>
                <w:b/>
                <w:i/>
                <w:sz w:val="20"/>
                <w:szCs w:val="20"/>
              </w:rPr>
            </w:pPr>
            <w:r w:rsidRPr="00857B25">
              <w:rPr>
                <w:rFonts w:ascii="Times New Roman" w:hAnsi="Times New Roman" w:cs="Times New Roman"/>
                <w:b/>
                <w:bCs/>
                <w:i/>
                <w:sz w:val="20"/>
                <w:szCs w:val="20"/>
              </w:rPr>
              <w:t>2015</w:t>
            </w:r>
          </w:p>
        </w:tc>
        <w:tc>
          <w:tcPr>
            <w:tcW w:w="1134" w:type="dxa"/>
            <w:shd w:val="clear" w:color="auto" w:fill="auto"/>
            <w:tcMar>
              <w:top w:w="15" w:type="dxa"/>
              <w:left w:w="108" w:type="dxa"/>
              <w:bottom w:w="0" w:type="dxa"/>
              <w:right w:w="108" w:type="dxa"/>
            </w:tcMar>
            <w:vAlign w:val="center"/>
            <w:hideMark/>
          </w:tcPr>
          <w:p w14:paraId="75588E95" w14:textId="77777777" w:rsidR="00953207" w:rsidRPr="00857B25" w:rsidRDefault="00953207" w:rsidP="00857B25">
            <w:pPr>
              <w:spacing w:after="0" w:line="240" w:lineRule="auto"/>
              <w:jc w:val="center"/>
              <w:rPr>
                <w:rFonts w:ascii="Times New Roman" w:hAnsi="Times New Roman" w:cs="Times New Roman"/>
                <w:b/>
                <w:i/>
                <w:sz w:val="20"/>
                <w:szCs w:val="20"/>
              </w:rPr>
            </w:pPr>
            <w:r w:rsidRPr="00857B25">
              <w:rPr>
                <w:rFonts w:ascii="Times New Roman" w:hAnsi="Times New Roman" w:cs="Times New Roman"/>
                <w:b/>
                <w:bCs/>
                <w:i/>
                <w:sz w:val="20"/>
                <w:szCs w:val="20"/>
              </w:rPr>
              <w:t>2016</w:t>
            </w:r>
          </w:p>
        </w:tc>
        <w:tc>
          <w:tcPr>
            <w:tcW w:w="1134" w:type="dxa"/>
            <w:shd w:val="clear" w:color="auto" w:fill="auto"/>
            <w:tcMar>
              <w:top w:w="15" w:type="dxa"/>
              <w:left w:w="108" w:type="dxa"/>
              <w:bottom w:w="0" w:type="dxa"/>
              <w:right w:w="108" w:type="dxa"/>
            </w:tcMar>
            <w:vAlign w:val="center"/>
            <w:hideMark/>
          </w:tcPr>
          <w:p w14:paraId="6162EFE0" w14:textId="77777777" w:rsidR="00953207" w:rsidRPr="00857B25" w:rsidRDefault="00953207" w:rsidP="00857B25">
            <w:pPr>
              <w:spacing w:after="0" w:line="240" w:lineRule="auto"/>
              <w:jc w:val="center"/>
              <w:rPr>
                <w:rFonts w:ascii="Times New Roman" w:hAnsi="Times New Roman" w:cs="Times New Roman"/>
                <w:b/>
                <w:i/>
                <w:sz w:val="20"/>
                <w:szCs w:val="20"/>
              </w:rPr>
            </w:pPr>
            <w:r w:rsidRPr="00857B25">
              <w:rPr>
                <w:rFonts w:ascii="Times New Roman" w:hAnsi="Times New Roman" w:cs="Times New Roman"/>
                <w:b/>
                <w:bCs/>
                <w:i/>
                <w:sz w:val="20"/>
                <w:szCs w:val="20"/>
              </w:rPr>
              <w:t>2017</w:t>
            </w:r>
          </w:p>
        </w:tc>
        <w:tc>
          <w:tcPr>
            <w:tcW w:w="851" w:type="dxa"/>
            <w:shd w:val="clear" w:color="auto" w:fill="auto"/>
            <w:tcMar>
              <w:top w:w="15" w:type="dxa"/>
              <w:left w:w="108" w:type="dxa"/>
              <w:bottom w:w="0" w:type="dxa"/>
              <w:right w:w="108" w:type="dxa"/>
            </w:tcMar>
            <w:vAlign w:val="center"/>
            <w:hideMark/>
          </w:tcPr>
          <w:p w14:paraId="2B99470F" w14:textId="77777777" w:rsidR="00953207" w:rsidRPr="00857B25" w:rsidRDefault="00953207" w:rsidP="00857B25">
            <w:pPr>
              <w:spacing w:after="0" w:line="240" w:lineRule="auto"/>
              <w:jc w:val="center"/>
              <w:rPr>
                <w:rFonts w:ascii="Times New Roman" w:hAnsi="Times New Roman" w:cs="Times New Roman"/>
                <w:b/>
                <w:i/>
                <w:sz w:val="20"/>
                <w:szCs w:val="20"/>
              </w:rPr>
            </w:pPr>
            <w:r w:rsidRPr="00857B25">
              <w:rPr>
                <w:rFonts w:ascii="Times New Roman" w:hAnsi="Times New Roman" w:cs="Times New Roman"/>
                <w:b/>
                <w:bCs/>
                <w:i/>
                <w:sz w:val="20"/>
                <w:szCs w:val="20"/>
              </w:rPr>
              <w:t>2018</w:t>
            </w:r>
          </w:p>
        </w:tc>
        <w:tc>
          <w:tcPr>
            <w:tcW w:w="850" w:type="dxa"/>
            <w:shd w:val="clear" w:color="auto" w:fill="auto"/>
            <w:tcMar>
              <w:top w:w="15" w:type="dxa"/>
              <w:left w:w="108" w:type="dxa"/>
              <w:bottom w:w="0" w:type="dxa"/>
              <w:right w:w="108" w:type="dxa"/>
            </w:tcMar>
            <w:vAlign w:val="center"/>
            <w:hideMark/>
          </w:tcPr>
          <w:p w14:paraId="3247C665" w14:textId="77777777" w:rsidR="00953207" w:rsidRPr="00857B25" w:rsidRDefault="00953207" w:rsidP="00857B25">
            <w:pPr>
              <w:spacing w:after="0" w:line="240" w:lineRule="auto"/>
              <w:jc w:val="center"/>
              <w:rPr>
                <w:rFonts w:ascii="Times New Roman" w:hAnsi="Times New Roman" w:cs="Times New Roman"/>
                <w:b/>
                <w:i/>
                <w:sz w:val="20"/>
                <w:szCs w:val="20"/>
              </w:rPr>
            </w:pPr>
            <w:r w:rsidRPr="00857B25">
              <w:rPr>
                <w:rFonts w:ascii="Times New Roman" w:hAnsi="Times New Roman" w:cs="Times New Roman"/>
                <w:b/>
                <w:bCs/>
                <w:i/>
                <w:sz w:val="20"/>
                <w:szCs w:val="20"/>
                <w:lang w:val="en-US"/>
              </w:rPr>
              <w:t>2019</w:t>
            </w:r>
          </w:p>
        </w:tc>
        <w:tc>
          <w:tcPr>
            <w:tcW w:w="851" w:type="dxa"/>
            <w:shd w:val="clear" w:color="auto" w:fill="auto"/>
            <w:tcMar>
              <w:top w:w="15" w:type="dxa"/>
              <w:left w:w="108" w:type="dxa"/>
              <w:bottom w:w="0" w:type="dxa"/>
              <w:right w:w="108" w:type="dxa"/>
            </w:tcMar>
            <w:vAlign w:val="center"/>
            <w:hideMark/>
          </w:tcPr>
          <w:p w14:paraId="0692D029" w14:textId="77777777" w:rsidR="00953207" w:rsidRPr="00857B25" w:rsidRDefault="00953207" w:rsidP="00857B25">
            <w:pPr>
              <w:spacing w:after="0" w:line="240" w:lineRule="auto"/>
              <w:jc w:val="center"/>
              <w:rPr>
                <w:rFonts w:ascii="Times New Roman" w:hAnsi="Times New Roman" w:cs="Times New Roman"/>
                <w:b/>
                <w:i/>
                <w:sz w:val="20"/>
                <w:szCs w:val="20"/>
              </w:rPr>
            </w:pPr>
            <w:r w:rsidRPr="00857B25">
              <w:rPr>
                <w:rFonts w:ascii="Times New Roman" w:hAnsi="Times New Roman" w:cs="Times New Roman"/>
                <w:b/>
                <w:bCs/>
                <w:i/>
                <w:sz w:val="20"/>
                <w:szCs w:val="20"/>
              </w:rPr>
              <w:t>2020</w:t>
            </w:r>
          </w:p>
        </w:tc>
        <w:tc>
          <w:tcPr>
            <w:tcW w:w="992" w:type="dxa"/>
            <w:shd w:val="clear" w:color="auto" w:fill="auto"/>
            <w:tcMar>
              <w:top w:w="15" w:type="dxa"/>
              <w:left w:w="108" w:type="dxa"/>
              <w:bottom w:w="0" w:type="dxa"/>
              <w:right w:w="108" w:type="dxa"/>
            </w:tcMar>
            <w:vAlign w:val="center"/>
            <w:hideMark/>
          </w:tcPr>
          <w:p w14:paraId="4948629A" w14:textId="77777777" w:rsidR="00953207" w:rsidRPr="00857B25" w:rsidRDefault="00953207" w:rsidP="00857B25">
            <w:pPr>
              <w:spacing w:after="0" w:line="240" w:lineRule="auto"/>
              <w:jc w:val="center"/>
              <w:rPr>
                <w:rFonts w:ascii="Times New Roman" w:hAnsi="Times New Roman" w:cs="Times New Roman"/>
                <w:b/>
                <w:i/>
                <w:sz w:val="20"/>
                <w:szCs w:val="20"/>
              </w:rPr>
            </w:pPr>
            <w:r w:rsidRPr="00857B25">
              <w:rPr>
                <w:rFonts w:ascii="Times New Roman" w:hAnsi="Times New Roman" w:cs="Times New Roman"/>
                <w:b/>
                <w:bCs/>
                <w:i/>
                <w:sz w:val="20"/>
                <w:szCs w:val="20"/>
              </w:rPr>
              <w:t>2021</w:t>
            </w:r>
          </w:p>
        </w:tc>
      </w:tr>
      <w:tr w:rsidR="00953207" w:rsidRPr="00857B25" w14:paraId="527A5DD7" w14:textId="77777777" w:rsidTr="00E201FC">
        <w:trPr>
          <w:trHeight w:val="254"/>
        </w:trPr>
        <w:tc>
          <w:tcPr>
            <w:tcW w:w="9776" w:type="dxa"/>
            <w:gridSpan w:val="9"/>
            <w:shd w:val="clear" w:color="auto" w:fill="auto"/>
            <w:tcMar>
              <w:top w:w="15" w:type="dxa"/>
              <w:left w:w="108" w:type="dxa"/>
              <w:bottom w:w="0" w:type="dxa"/>
              <w:right w:w="108" w:type="dxa"/>
            </w:tcMar>
            <w:vAlign w:val="center"/>
            <w:hideMark/>
          </w:tcPr>
          <w:p w14:paraId="636FC8E1" w14:textId="77777777" w:rsidR="00953207" w:rsidRPr="00857B25" w:rsidRDefault="00953207" w:rsidP="00857B25">
            <w:pPr>
              <w:spacing w:after="0" w:line="240" w:lineRule="auto"/>
              <w:jc w:val="center"/>
              <w:rPr>
                <w:rFonts w:ascii="Times New Roman" w:hAnsi="Times New Roman" w:cs="Times New Roman"/>
                <w:b/>
                <w:sz w:val="20"/>
                <w:szCs w:val="20"/>
              </w:rPr>
            </w:pPr>
            <w:r w:rsidRPr="00857B25">
              <w:rPr>
                <w:rFonts w:ascii="Times New Roman" w:hAnsi="Times New Roman" w:cs="Times New Roman"/>
                <w:b/>
                <w:bCs/>
                <w:sz w:val="20"/>
                <w:szCs w:val="20"/>
              </w:rPr>
              <w:lastRenderedPageBreak/>
              <w:t>СЭС 2МВт</w:t>
            </w:r>
          </w:p>
        </w:tc>
      </w:tr>
      <w:tr w:rsidR="0081013F" w:rsidRPr="00857B25" w14:paraId="4E60ABA9" w14:textId="77777777" w:rsidTr="00E201FC">
        <w:trPr>
          <w:trHeight w:val="258"/>
        </w:trPr>
        <w:tc>
          <w:tcPr>
            <w:tcW w:w="1555" w:type="dxa"/>
            <w:shd w:val="clear" w:color="auto" w:fill="auto"/>
            <w:tcMar>
              <w:top w:w="15" w:type="dxa"/>
              <w:left w:w="108" w:type="dxa"/>
              <w:bottom w:w="0" w:type="dxa"/>
              <w:right w:w="108" w:type="dxa"/>
            </w:tcMar>
            <w:vAlign w:val="center"/>
            <w:hideMark/>
          </w:tcPr>
          <w:p w14:paraId="3B6EF5D8" w14:textId="069CCFBF" w:rsidR="0081013F" w:rsidRPr="00857B25" w:rsidRDefault="0081013F" w:rsidP="0081013F">
            <w:pPr>
              <w:spacing w:after="0" w:line="240" w:lineRule="auto"/>
              <w:jc w:val="center"/>
              <w:rPr>
                <w:rFonts w:ascii="Times New Roman" w:hAnsi="Times New Roman" w:cs="Times New Roman"/>
                <w:b/>
                <w:sz w:val="20"/>
                <w:szCs w:val="20"/>
              </w:rPr>
            </w:pPr>
            <w:r w:rsidRPr="00857B25">
              <w:rPr>
                <w:rFonts w:ascii="Times New Roman" w:hAnsi="Times New Roman" w:cs="Times New Roman"/>
                <w:b/>
                <w:bCs/>
                <w:sz w:val="20"/>
                <w:szCs w:val="20"/>
              </w:rPr>
              <w:t>Выработка э/э</w:t>
            </w:r>
          </w:p>
        </w:tc>
        <w:tc>
          <w:tcPr>
            <w:tcW w:w="1275" w:type="dxa"/>
            <w:shd w:val="clear" w:color="auto" w:fill="auto"/>
            <w:tcMar>
              <w:top w:w="15" w:type="dxa"/>
              <w:left w:w="108" w:type="dxa"/>
              <w:bottom w:w="0" w:type="dxa"/>
              <w:right w:w="108" w:type="dxa"/>
            </w:tcMar>
            <w:vAlign w:val="center"/>
            <w:hideMark/>
          </w:tcPr>
          <w:p w14:paraId="2ADA3929"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тыс. кВтч</w:t>
            </w:r>
          </w:p>
        </w:tc>
        <w:tc>
          <w:tcPr>
            <w:tcW w:w="1134" w:type="dxa"/>
            <w:shd w:val="clear" w:color="auto" w:fill="auto"/>
            <w:tcMar>
              <w:top w:w="15" w:type="dxa"/>
              <w:left w:w="108" w:type="dxa"/>
              <w:bottom w:w="0" w:type="dxa"/>
              <w:right w:w="108" w:type="dxa"/>
            </w:tcMar>
            <w:vAlign w:val="center"/>
            <w:hideMark/>
          </w:tcPr>
          <w:p w14:paraId="10CF9DA2" w14:textId="56780ABF"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lang w:val="sl-SI"/>
              </w:rPr>
              <w:t>3 26</w:t>
            </w:r>
            <w:r w:rsidRPr="0081013F">
              <w:rPr>
                <w:rFonts w:ascii="Times New Roman" w:hAnsi="Times New Roman" w:cs="Times New Roman"/>
                <w:i/>
                <w:sz w:val="20"/>
                <w:szCs w:val="20"/>
              </w:rPr>
              <w:t>7</w:t>
            </w:r>
          </w:p>
        </w:tc>
        <w:tc>
          <w:tcPr>
            <w:tcW w:w="1134" w:type="dxa"/>
            <w:shd w:val="clear" w:color="auto" w:fill="auto"/>
            <w:tcMar>
              <w:top w:w="15" w:type="dxa"/>
              <w:left w:w="108" w:type="dxa"/>
              <w:bottom w:w="0" w:type="dxa"/>
              <w:right w:w="108" w:type="dxa"/>
            </w:tcMar>
            <w:vAlign w:val="center"/>
            <w:hideMark/>
          </w:tcPr>
          <w:p w14:paraId="07DF0B20" w14:textId="1D1FB654"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lang w:val="en-US"/>
              </w:rPr>
              <w:t>3 </w:t>
            </w:r>
            <w:r w:rsidRPr="0081013F">
              <w:rPr>
                <w:rFonts w:ascii="Times New Roman" w:hAnsi="Times New Roman" w:cs="Times New Roman"/>
                <w:i/>
                <w:sz w:val="20"/>
                <w:szCs w:val="20"/>
                <w:lang w:val="sl-SI"/>
              </w:rPr>
              <w:t>228</w:t>
            </w:r>
          </w:p>
        </w:tc>
        <w:tc>
          <w:tcPr>
            <w:tcW w:w="1134" w:type="dxa"/>
            <w:shd w:val="clear" w:color="auto" w:fill="auto"/>
            <w:tcMar>
              <w:top w:w="15" w:type="dxa"/>
              <w:left w:w="108" w:type="dxa"/>
              <w:bottom w:w="0" w:type="dxa"/>
              <w:right w:w="108" w:type="dxa"/>
            </w:tcMar>
            <w:vAlign w:val="center"/>
            <w:hideMark/>
          </w:tcPr>
          <w:p w14:paraId="12BA71BE" w14:textId="46B87EB8"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lang w:val="sl-SI"/>
              </w:rPr>
              <w:t>3 215</w:t>
            </w:r>
          </w:p>
        </w:tc>
        <w:tc>
          <w:tcPr>
            <w:tcW w:w="851" w:type="dxa"/>
            <w:shd w:val="clear" w:color="auto" w:fill="auto"/>
            <w:tcMar>
              <w:top w:w="15" w:type="dxa"/>
              <w:left w:w="108" w:type="dxa"/>
              <w:bottom w:w="0" w:type="dxa"/>
              <w:right w:w="108" w:type="dxa"/>
            </w:tcMar>
            <w:vAlign w:val="center"/>
            <w:hideMark/>
          </w:tcPr>
          <w:p w14:paraId="15AA3275" w14:textId="37BC29DE"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3 232</w:t>
            </w:r>
          </w:p>
        </w:tc>
        <w:tc>
          <w:tcPr>
            <w:tcW w:w="850" w:type="dxa"/>
            <w:shd w:val="clear" w:color="auto" w:fill="auto"/>
            <w:tcMar>
              <w:top w:w="15" w:type="dxa"/>
              <w:left w:w="108" w:type="dxa"/>
              <w:bottom w:w="0" w:type="dxa"/>
              <w:right w:w="108" w:type="dxa"/>
            </w:tcMar>
            <w:vAlign w:val="center"/>
            <w:hideMark/>
          </w:tcPr>
          <w:p w14:paraId="3D5E8154" w14:textId="14A982DD"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lang w:val="en-US"/>
              </w:rPr>
              <w:t xml:space="preserve">3 </w:t>
            </w:r>
            <w:r w:rsidRPr="0081013F">
              <w:rPr>
                <w:rFonts w:ascii="Times New Roman" w:hAnsi="Times New Roman" w:cs="Times New Roman"/>
                <w:i/>
                <w:sz w:val="20"/>
                <w:szCs w:val="20"/>
              </w:rPr>
              <w:t>225</w:t>
            </w:r>
          </w:p>
        </w:tc>
        <w:tc>
          <w:tcPr>
            <w:tcW w:w="851" w:type="dxa"/>
            <w:shd w:val="clear" w:color="auto" w:fill="auto"/>
            <w:tcMar>
              <w:top w:w="15" w:type="dxa"/>
              <w:left w:w="108" w:type="dxa"/>
              <w:bottom w:w="0" w:type="dxa"/>
              <w:right w:w="108" w:type="dxa"/>
            </w:tcMar>
            <w:vAlign w:val="center"/>
            <w:hideMark/>
          </w:tcPr>
          <w:p w14:paraId="6D9450A6" w14:textId="271664C9"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3 269</w:t>
            </w:r>
          </w:p>
        </w:tc>
        <w:tc>
          <w:tcPr>
            <w:tcW w:w="992" w:type="dxa"/>
            <w:shd w:val="clear" w:color="auto" w:fill="auto"/>
            <w:tcMar>
              <w:top w:w="15" w:type="dxa"/>
              <w:left w:w="108" w:type="dxa"/>
              <w:bottom w:w="0" w:type="dxa"/>
              <w:right w:w="108" w:type="dxa"/>
            </w:tcMar>
            <w:vAlign w:val="center"/>
            <w:hideMark/>
          </w:tcPr>
          <w:p w14:paraId="6DE6E80A" w14:textId="69FAB241"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3 962</w:t>
            </w:r>
          </w:p>
        </w:tc>
      </w:tr>
      <w:tr w:rsidR="0081013F" w:rsidRPr="00857B25" w14:paraId="27A5CFA0" w14:textId="77777777" w:rsidTr="00E201FC">
        <w:trPr>
          <w:trHeight w:val="263"/>
        </w:trPr>
        <w:tc>
          <w:tcPr>
            <w:tcW w:w="1555" w:type="dxa"/>
            <w:shd w:val="clear" w:color="auto" w:fill="auto"/>
            <w:tcMar>
              <w:top w:w="15" w:type="dxa"/>
              <w:left w:w="108" w:type="dxa"/>
              <w:bottom w:w="0" w:type="dxa"/>
              <w:right w:w="108" w:type="dxa"/>
            </w:tcMar>
            <w:vAlign w:val="center"/>
            <w:hideMark/>
          </w:tcPr>
          <w:p w14:paraId="6DA65F1D" w14:textId="48DA8D94" w:rsidR="0081013F" w:rsidRPr="00857B25" w:rsidRDefault="0081013F" w:rsidP="0081013F">
            <w:pPr>
              <w:spacing w:after="0" w:line="240" w:lineRule="auto"/>
              <w:jc w:val="center"/>
              <w:rPr>
                <w:rFonts w:ascii="Times New Roman" w:hAnsi="Times New Roman" w:cs="Times New Roman"/>
                <w:b/>
                <w:sz w:val="20"/>
                <w:szCs w:val="20"/>
              </w:rPr>
            </w:pPr>
            <w:r w:rsidRPr="00857B25">
              <w:rPr>
                <w:rFonts w:ascii="Times New Roman" w:hAnsi="Times New Roman" w:cs="Times New Roman"/>
                <w:b/>
                <w:bCs/>
                <w:sz w:val="20"/>
                <w:szCs w:val="20"/>
              </w:rPr>
              <w:t>Реализация э/э</w:t>
            </w:r>
          </w:p>
        </w:tc>
        <w:tc>
          <w:tcPr>
            <w:tcW w:w="1275" w:type="dxa"/>
            <w:shd w:val="clear" w:color="auto" w:fill="auto"/>
            <w:tcMar>
              <w:top w:w="15" w:type="dxa"/>
              <w:left w:w="108" w:type="dxa"/>
              <w:bottom w:w="0" w:type="dxa"/>
              <w:right w:w="108" w:type="dxa"/>
            </w:tcMar>
            <w:vAlign w:val="center"/>
            <w:hideMark/>
          </w:tcPr>
          <w:p w14:paraId="229BCAE1"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тыс. кВтч</w:t>
            </w:r>
          </w:p>
        </w:tc>
        <w:tc>
          <w:tcPr>
            <w:tcW w:w="1134" w:type="dxa"/>
            <w:shd w:val="clear" w:color="auto" w:fill="auto"/>
            <w:tcMar>
              <w:top w:w="15" w:type="dxa"/>
              <w:left w:w="108" w:type="dxa"/>
              <w:bottom w:w="0" w:type="dxa"/>
              <w:right w:w="108" w:type="dxa"/>
            </w:tcMar>
            <w:vAlign w:val="center"/>
            <w:hideMark/>
          </w:tcPr>
          <w:p w14:paraId="4DC2F094" w14:textId="2C05C7FF"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lang w:val="sl-SI"/>
              </w:rPr>
              <w:t>3 15</w:t>
            </w:r>
            <w:r w:rsidRPr="0081013F">
              <w:rPr>
                <w:rFonts w:ascii="Times New Roman" w:hAnsi="Times New Roman" w:cs="Times New Roman"/>
                <w:i/>
                <w:sz w:val="20"/>
                <w:szCs w:val="20"/>
              </w:rPr>
              <w:t>4</w:t>
            </w:r>
          </w:p>
        </w:tc>
        <w:tc>
          <w:tcPr>
            <w:tcW w:w="1134" w:type="dxa"/>
            <w:shd w:val="clear" w:color="auto" w:fill="auto"/>
            <w:tcMar>
              <w:top w:w="15" w:type="dxa"/>
              <w:left w:w="108" w:type="dxa"/>
              <w:bottom w:w="0" w:type="dxa"/>
              <w:right w:w="108" w:type="dxa"/>
            </w:tcMar>
            <w:vAlign w:val="center"/>
            <w:hideMark/>
          </w:tcPr>
          <w:p w14:paraId="4A944B9C" w14:textId="5BFC45F6"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lang w:val="en-US"/>
              </w:rPr>
              <w:t>3 10</w:t>
            </w:r>
            <w:r w:rsidRPr="0081013F">
              <w:rPr>
                <w:rFonts w:ascii="Times New Roman" w:hAnsi="Times New Roman" w:cs="Times New Roman"/>
                <w:i/>
                <w:sz w:val="20"/>
                <w:szCs w:val="20"/>
              </w:rPr>
              <w:t>9</w:t>
            </w:r>
          </w:p>
        </w:tc>
        <w:tc>
          <w:tcPr>
            <w:tcW w:w="1134" w:type="dxa"/>
            <w:shd w:val="clear" w:color="auto" w:fill="auto"/>
            <w:tcMar>
              <w:top w:w="15" w:type="dxa"/>
              <w:left w:w="108" w:type="dxa"/>
              <w:bottom w:w="0" w:type="dxa"/>
              <w:right w:w="108" w:type="dxa"/>
            </w:tcMar>
            <w:vAlign w:val="center"/>
            <w:hideMark/>
          </w:tcPr>
          <w:p w14:paraId="36258474" w14:textId="50A1E74E"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lang w:val="sl-SI"/>
              </w:rPr>
              <w:t>3 101 </w:t>
            </w:r>
          </w:p>
        </w:tc>
        <w:tc>
          <w:tcPr>
            <w:tcW w:w="851" w:type="dxa"/>
            <w:shd w:val="clear" w:color="auto" w:fill="auto"/>
            <w:tcMar>
              <w:top w:w="15" w:type="dxa"/>
              <w:left w:w="108" w:type="dxa"/>
              <w:bottom w:w="0" w:type="dxa"/>
              <w:right w:w="108" w:type="dxa"/>
            </w:tcMar>
            <w:vAlign w:val="center"/>
            <w:hideMark/>
          </w:tcPr>
          <w:p w14:paraId="58571561" w14:textId="470C120E"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3 117</w:t>
            </w:r>
          </w:p>
        </w:tc>
        <w:tc>
          <w:tcPr>
            <w:tcW w:w="850" w:type="dxa"/>
            <w:shd w:val="clear" w:color="auto" w:fill="auto"/>
            <w:tcMar>
              <w:top w:w="15" w:type="dxa"/>
              <w:left w:w="108" w:type="dxa"/>
              <w:bottom w:w="0" w:type="dxa"/>
              <w:right w:w="108" w:type="dxa"/>
            </w:tcMar>
            <w:vAlign w:val="center"/>
            <w:hideMark/>
          </w:tcPr>
          <w:p w14:paraId="1FDC0FC5" w14:textId="4673EB99"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lang w:val="en-US"/>
              </w:rPr>
              <w:t xml:space="preserve">3 </w:t>
            </w:r>
            <w:r w:rsidRPr="0081013F">
              <w:rPr>
                <w:rFonts w:ascii="Times New Roman" w:hAnsi="Times New Roman" w:cs="Times New Roman"/>
                <w:i/>
                <w:sz w:val="20"/>
                <w:szCs w:val="20"/>
              </w:rPr>
              <w:t>146</w:t>
            </w:r>
          </w:p>
        </w:tc>
        <w:tc>
          <w:tcPr>
            <w:tcW w:w="851" w:type="dxa"/>
            <w:shd w:val="clear" w:color="auto" w:fill="auto"/>
            <w:tcMar>
              <w:top w:w="15" w:type="dxa"/>
              <w:left w:w="108" w:type="dxa"/>
              <w:bottom w:w="0" w:type="dxa"/>
              <w:right w:w="108" w:type="dxa"/>
            </w:tcMar>
            <w:vAlign w:val="center"/>
            <w:hideMark/>
          </w:tcPr>
          <w:p w14:paraId="5855B0C3" w14:textId="020904D3"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w:t>
            </w:r>
            <w:r w:rsidRPr="0081013F">
              <w:rPr>
                <w:rFonts w:ascii="Times New Roman" w:hAnsi="Times New Roman" w:cs="Times New Roman"/>
                <w:i/>
                <w:sz w:val="20"/>
                <w:szCs w:val="20"/>
                <w:lang w:val="en-US"/>
              </w:rPr>
              <w:t xml:space="preserve"> </w:t>
            </w:r>
            <w:r w:rsidRPr="0081013F">
              <w:rPr>
                <w:rFonts w:ascii="Times New Roman" w:hAnsi="Times New Roman" w:cs="Times New Roman"/>
                <w:i/>
                <w:sz w:val="20"/>
                <w:szCs w:val="20"/>
              </w:rPr>
              <w:t>18</w:t>
            </w:r>
            <w:r w:rsidRPr="0081013F">
              <w:rPr>
                <w:rFonts w:ascii="Times New Roman" w:hAnsi="Times New Roman" w:cs="Times New Roman"/>
                <w:i/>
                <w:sz w:val="20"/>
                <w:szCs w:val="20"/>
                <w:lang w:val="en-US"/>
              </w:rPr>
              <w:t>1</w:t>
            </w:r>
            <w:r w:rsidRPr="0081013F">
              <w:rPr>
                <w:rFonts w:ascii="Times New Roman" w:hAnsi="Times New Roman" w:cs="Times New Roman"/>
                <w:i/>
                <w:sz w:val="20"/>
                <w:szCs w:val="20"/>
              </w:rPr>
              <w:t>,6</w:t>
            </w:r>
          </w:p>
        </w:tc>
        <w:tc>
          <w:tcPr>
            <w:tcW w:w="992" w:type="dxa"/>
            <w:shd w:val="clear" w:color="auto" w:fill="auto"/>
            <w:tcMar>
              <w:top w:w="15" w:type="dxa"/>
              <w:left w:w="108" w:type="dxa"/>
              <w:bottom w:w="0" w:type="dxa"/>
              <w:right w:w="108" w:type="dxa"/>
            </w:tcMar>
            <w:vAlign w:val="center"/>
            <w:hideMark/>
          </w:tcPr>
          <w:p w14:paraId="6A6B0B85" w14:textId="4071A1B8"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3 226</w:t>
            </w:r>
          </w:p>
        </w:tc>
      </w:tr>
      <w:tr w:rsidR="0081013F" w:rsidRPr="00857B25" w14:paraId="21173BF0" w14:textId="77777777" w:rsidTr="00E201FC">
        <w:trPr>
          <w:trHeight w:val="199"/>
        </w:trPr>
        <w:tc>
          <w:tcPr>
            <w:tcW w:w="1555" w:type="dxa"/>
            <w:shd w:val="clear" w:color="auto" w:fill="auto"/>
            <w:tcMar>
              <w:top w:w="15" w:type="dxa"/>
              <w:left w:w="108" w:type="dxa"/>
              <w:bottom w:w="0" w:type="dxa"/>
              <w:right w:w="108" w:type="dxa"/>
            </w:tcMar>
            <w:vAlign w:val="center"/>
            <w:hideMark/>
          </w:tcPr>
          <w:p w14:paraId="1F1AEC97" w14:textId="77777777" w:rsidR="0081013F" w:rsidRPr="00857B25" w:rsidRDefault="0081013F" w:rsidP="0081013F">
            <w:pPr>
              <w:spacing w:after="0" w:line="240" w:lineRule="auto"/>
              <w:jc w:val="center"/>
              <w:rPr>
                <w:rFonts w:ascii="Times New Roman" w:hAnsi="Times New Roman" w:cs="Times New Roman"/>
                <w:b/>
                <w:sz w:val="20"/>
                <w:szCs w:val="20"/>
              </w:rPr>
            </w:pPr>
            <w:r w:rsidRPr="00857B25">
              <w:rPr>
                <w:rFonts w:ascii="Times New Roman" w:hAnsi="Times New Roman" w:cs="Times New Roman"/>
                <w:b/>
                <w:bCs/>
                <w:sz w:val="20"/>
                <w:szCs w:val="20"/>
              </w:rPr>
              <w:t>Расход на СН</w:t>
            </w:r>
          </w:p>
        </w:tc>
        <w:tc>
          <w:tcPr>
            <w:tcW w:w="1275" w:type="dxa"/>
            <w:shd w:val="clear" w:color="auto" w:fill="auto"/>
            <w:tcMar>
              <w:top w:w="15" w:type="dxa"/>
              <w:left w:w="108" w:type="dxa"/>
              <w:bottom w:w="0" w:type="dxa"/>
              <w:right w:w="108" w:type="dxa"/>
            </w:tcMar>
            <w:vAlign w:val="center"/>
            <w:hideMark/>
          </w:tcPr>
          <w:p w14:paraId="66F330EC"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w:t>
            </w:r>
          </w:p>
        </w:tc>
        <w:tc>
          <w:tcPr>
            <w:tcW w:w="1134" w:type="dxa"/>
            <w:shd w:val="clear" w:color="auto" w:fill="auto"/>
            <w:tcMar>
              <w:top w:w="15" w:type="dxa"/>
              <w:left w:w="108" w:type="dxa"/>
              <w:bottom w:w="0" w:type="dxa"/>
              <w:right w:w="108" w:type="dxa"/>
            </w:tcMar>
            <w:vAlign w:val="center"/>
            <w:hideMark/>
          </w:tcPr>
          <w:p w14:paraId="1AA8C64C" w14:textId="4920CB87"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3,46</w:t>
            </w:r>
          </w:p>
        </w:tc>
        <w:tc>
          <w:tcPr>
            <w:tcW w:w="1134" w:type="dxa"/>
            <w:shd w:val="clear" w:color="auto" w:fill="auto"/>
            <w:tcMar>
              <w:top w:w="15" w:type="dxa"/>
              <w:left w:w="108" w:type="dxa"/>
              <w:bottom w:w="0" w:type="dxa"/>
              <w:right w:w="108" w:type="dxa"/>
            </w:tcMar>
            <w:vAlign w:val="center"/>
            <w:hideMark/>
          </w:tcPr>
          <w:p w14:paraId="57CC0F0D" w14:textId="7533B1FC"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3,71</w:t>
            </w:r>
          </w:p>
        </w:tc>
        <w:tc>
          <w:tcPr>
            <w:tcW w:w="1134" w:type="dxa"/>
            <w:shd w:val="clear" w:color="auto" w:fill="auto"/>
            <w:tcMar>
              <w:top w:w="15" w:type="dxa"/>
              <w:left w:w="108" w:type="dxa"/>
              <w:bottom w:w="0" w:type="dxa"/>
              <w:right w:w="108" w:type="dxa"/>
            </w:tcMar>
            <w:vAlign w:val="center"/>
            <w:hideMark/>
          </w:tcPr>
          <w:p w14:paraId="4A6A3D77" w14:textId="43E386AB"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3,55</w:t>
            </w:r>
          </w:p>
        </w:tc>
        <w:tc>
          <w:tcPr>
            <w:tcW w:w="851" w:type="dxa"/>
            <w:shd w:val="clear" w:color="auto" w:fill="auto"/>
            <w:tcMar>
              <w:top w:w="15" w:type="dxa"/>
              <w:left w:w="108" w:type="dxa"/>
              <w:bottom w:w="0" w:type="dxa"/>
              <w:right w:w="108" w:type="dxa"/>
            </w:tcMar>
            <w:vAlign w:val="center"/>
            <w:hideMark/>
          </w:tcPr>
          <w:p w14:paraId="68C4CC9A" w14:textId="6D66948C"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3,56</w:t>
            </w:r>
          </w:p>
        </w:tc>
        <w:tc>
          <w:tcPr>
            <w:tcW w:w="850" w:type="dxa"/>
            <w:shd w:val="clear" w:color="auto" w:fill="auto"/>
            <w:tcMar>
              <w:top w:w="15" w:type="dxa"/>
              <w:left w:w="108" w:type="dxa"/>
              <w:bottom w:w="0" w:type="dxa"/>
              <w:right w:w="108" w:type="dxa"/>
            </w:tcMar>
            <w:vAlign w:val="center"/>
            <w:hideMark/>
          </w:tcPr>
          <w:p w14:paraId="60EA2FFF" w14:textId="0E85F9D7"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lang w:val="en-US"/>
              </w:rPr>
              <w:t>2,4</w:t>
            </w:r>
            <w:r w:rsidRPr="0081013F">
              <w:rPr>
                <w:rFonts w:ascii="Times New Roman" w:hAnsi="Times New Roman" w:cs="Times New Roman"/>
                <w:i/>
                <w:sz w:val="20"/>
                <w:szCs w:val="20"/>
              </w:rPr>
              <w:t>4</w:t>
            </w:r>
          </w:p>
        </w:tc>
        <w:tc>
          <w:tcPr>
            <w:tcW w:w="851" w:type="dxa"/>
            <w:shd w:val="clear" w:color="auto" w:fill="auto"/>
            <w:tcMar>
              <w:top w:w="15" w:type="dxa"/>
              <w:left w:w="108" w:type="dxa"/>
              <w:bottom w:w="0" w:type="dxa"/>
              <w:right w:w="108" w:type="dxa"/>
            </w:tcMar>
            <w:vAlign w:val="center"/>
            <w:hideMark/>
          </w:tcPr>
          <w:p w14:paraId="134033BD" w14:textId="3EF407ED"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3,03</w:t>
            </w:r>
          </w:p>
        </w:tc>
        <w:tc>
          <w:tcPr>
            <w:tcW w:w="992" w:type="dxa"/>
            <w:shd w:val="clear" w:color="auto" w:fill="auto"/>
            <w:tcMar>
              <w:top w:w="15" w:type="dxa"/>
              <w:left w:w="108" w:type="dxa"/>
              <w:bottom w:w="0" w:type="dxa"/>
              <w:right w:w="108" w:type="dxa"/>
            </w:tcMar>
            <w:vAlign w:val="center"/>
            <w:hideMark/>
          </w:tcPr>
          <w:p w14:paraId="210D94EE" w14:textId="4B4C0842"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3,06</w:t>
            </w:r>
          </w:p>
        </w:tc>
      </w:tr>
      <w:tr w:rsidR="0081013F" w:rsidRPr="00857B25" w14:paraId="3D70AB68" w14:textId="77777777" w:rsidTr="0038775D">
        <w:trPr>
          <w:trHeight w:val="347"/>
        </w:trPr>
        <w:tc>
          <w:tcPr>
            <w:tcW w:w="1555" w:type="dxa"/>
            <w:shd w:val="clear" w:color="auto" w:fill="auto"/>
            <w:tcMar>
              <w:top w:w="15" w:type="dxa"/>
              <w:left w:w="108" w:type="dxa"/>
              <w:bottom w:w="0" w:type="dxa"/>
              <w:right w:w="108" w:type="dxa"/>
            </w:tcMar>
            <w:vAlign w:val="center"/>
            <w:hideMark/>
          </w:tcPr>
          <w:p w14:paraId="136338FC" w14:textId="77777777" w:rsidR="0081013F" w:rsidRPr="00857B25" w:rsidRDefault="0081013F" w:rsidP="0081013F">
            <w:pPr>
              <w:spacing w:after="0" w:line="240" w:lineRule="auto"/>
              <w:jc w:val="center"/>
              <w:rPr>
                <w:rFonts w:ascii="Times New Roman" w:hAnsi="Times New Roman" w:cs="Times New Roman"/>
                <w:b/>
                <w:sz w:val="20"/>
                <w:szCs w:val="20"/>
              </w:rPr>
            </w:pPr>
            <w:r w:rsidRPr="00857B25">
              <w:rPr>
                <w:rFonts w:ascii="Times New Roman" w:hAnsi="Times New Roman" w:cs="Times New Roman"/>
                <w:b/>
                <w:bCs/>
                <w:sz w:val="20"/>
                <w:szCs w:val="20"/>
              </w:rPr>
              <w:t>Тариф</w:t>
            </w:r>
          </w:p>
        </w:tc>
        <w:tc>
          <w:tcPr>
            <w:tcW w:w="1275" w:type="dxa"/>
            <w:shd w:val="clear" w:color="auto" w:fill="auto"/>
            <w:tcMar>
              <w:top w:w="15" w:type="dxa"/>
              <w:left w:w="108" w:type="dxa"/>
              <w:bottom w:w="0" w:type="dxa"/>
              <w:right w:w="108" w:type="dxa"/>
            </w:tcMar>
            <w:vAlign w:val="center"/>
            <w:hideMark/>
          </w:tcPr>
          <w:p w14:paraId="608DEA5F"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тг/кВтч</w:t>
            </w:r>
          </w:p>
        </w:tc>
        <w:tc>
          <w:tcPr>
            <w:tcW w:w="1134" w:type="dxa"/>
            <w:shd w:val="clear" w:color="auto" w:fill="auto"/>
            <w:tcMar>
              <w:top w:w="15" w:type="dxa"/>
              <w:left w:w="108" w:type="dxa"/>
              <w:bottom w:w="0" w:type="dxa"/>
              <w:right w:w="108" w:type="dxa"/>
            </w:tcMar>
            <w:vAlign w:val="center"/>
            <w:hideMark/>
          </w:tcPr>
          <w:p w14:paraId="3F651BA6" w14:textId="7A54E559"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34,61</w:t>
            </w:r>
          </w:p>
        </w:tc>
        <w:tc>
          <w:tcPr>
            <w:tcW w:w="1134" w:type="dxa"/>
            <w:shd w:val="clear" w:color="auto" w:fill="auto"/>
            <w:tcMar>
              <w:top w:w="15" w:type="dxa"/>
              <w:left w:w="108" w:type="dxa"/>
              <w:bottom w:w="0" w:type="dxa"/>
              <w:right w:w="108" w:type="dxa"/>
            </w:tcMar>
            <w:vAlign w:val="center"/>
            <w:hideMark/>
          </w:tcPr>
          <w:p w14:paraId="24E280AE" w14:textId="6DE52A7B"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36,13</w:t>
            </w:r>
          </w:p>
        </w:tc>
        <w:tc>
          <w:tcPr>
            <w:tcW w:w="1134" w:type="dxa"/>
            <w:shd w:val="clear" w:color="auto" w:fill="auto"/>
            <w:tcMar>
              <w:top w:w="15" w:type="dxa"/>
              <w:left w:w="108" w:type="dxa"/>
              <w:bottom w:w="0" w:type="dxa"/>
              <w:right w:w="108" w:type="dxa"/>
            </w:tcMar>
            <w:vAlign w:val="center"/>
            <w:hideMark/>
          </w:tcPr>
          <w:p w14:paraId="206F50BB" w14:textId="6DDDF1CB"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42,12</w:t>
            </w:r>
          </w:p>
        </w:tc>
        <w:tc>
          <w:tcPr>
            <w:tcW w:w="851" w:type="dxa"/>
            <w:shd w:val="clear" w:color="auto" w:fill="auto"/>
            <w:tcMar>
              <w:top w:w="15" w:type="dxa"/>
              <w:left w:w="108" w:type="dxa"/>
              <w:bottom w:w="0" w:type="dxa"/>
              <w:right w:w="108" w:type="dxa"/>
            </w:tcMar>
            <w:vAlign w:val="center"/>
            <w:hideMark/>
          </w:tcPr>
          <w:p w14:paraId="6978CE47" w14:textId="5886F9EB"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45,11</w:t>
            </w:r>
          </w:p>
        </w:tc>
        <w:tc>
          <w:tcPr>
            <w:tcW w:w="850" w:type="dxa"/>
            <w:shd w:val="clear" w:color="auto" w:fill="auto"/>
            <w:tcMar>
              <w:top w:w="15" w:type="dxa"/>
              <w:left w:w="108" w:type="dxa"/>
              <w:bottom w:w="0" w:type="dxa"/>
              <w:right w:w="108" w:type="dxa"/>
            </w:tcMar>
            <w:vAlign w:val="center"/>
            <w:hideMark/>
          </w:tcPr>
          <w:p w14:paraId="5A8E6A69" w14:textId="0DF38AE1"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lang w:val="en-US"/>
              </w:rPr>
              <w:t>47,86</w:t>
            </w:r>
          </w:p>
        </w:tc>
        <w:tc>
          <w:tcPr>
            <w:tcW w:w="851" w:type="dxa"/>
            <w:shd w:val="clear" w:color="auto" w:fill="auto"/>
            <w:tcMar>
              <w:top w:w="15" w:type="dxa"/>
              <w:left w:w="108" w:type="dxa"/>
              <w:bottom w:w="0" w:type="dxa"/>
              <w:right w:w="108" w:type="dxa"/>
            </w:tcMar>
            <w:vAlign w:val="center"/>
            <w:hideMark/>
          </w:tcPr>
          <w:p w14:paraId="24951836" w14:textId="14101E20"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50,39</w:t>
            </w:r>
          </w:p>
        </w:tc>
        <w:tc>
          <w:tcPr>
            <w:tcW w:w="992" w:type="dxa"/>
            <w:shd w:val="clear" w:color="auto" w:fill="auto"/>
            <w:tcMar>
              <w:top w:w="15" w:type="dxa"/>
              <w:left w:w="108" w:type="dxa"/>
              <w:bottom w:w="0" w:type="dxa"/>
              <w:right w:w="108" w:type="dxa"/>
            </w:tcMar>
            <w:vAlign w:val="center"/>
            <w:hideMark/>
          </w:tcPr>
          <w:p w14:paraId="06CE8FD6" w14:textId="0B0015A3"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53,91</w:t>
            </w:r>
          </w:p>
        </w:tc>
      </w:tr>
      <w:tr w:rsidR="0081013F" w:rsidRPr="00857B25" w14:paraId="48AF8DC1" w14:textId="77777777" w:rsidTr="00E201FC">
        <w:trPr>
          <w:trHeight w:val="190"/>
        </w:trPr>
        <w:tc>
          <w:tcPr>
            <w:tcW w:w="1555" w:type="dxa"/>
            <w:shd w:val="clear" w:color="auto" w:fill="auto"/>
            <w:tcMar>
              <w:top w:w="15" w:type="dxa"/>
              <w:left w:w="108" w:type="dxa"/>
              <w:bottom w:w="0" w:type="dxa"/>
              <w:right w:w="108" w:type="dxa"/>
            </w:tcMar>
            <w:vAlign w:val="center"/>
            <w:hideMark/>
          </w:tcPr>
          <w:p w14:paraId="266C8422" w14:textId="77777777" w:rsidR="0081013F" w:rsidRPr="00857B25" w:rsidRDefault="0081013F" w:rsidP="0081013F">
            <w:pPr>
              <w:spacing w:after="0" w:line="240" w:lineRule="auto"/>
              <w:jc w:val="center"/>
              <w:rPr>
                <w:rFonts w:ascii="Times New Roman" w:hAnsi="Times New Roman" w:cs="Times New Roman"/>
                <w:b/>
                <w:sz w:val="20"/>
                <w:szCs w:val="20"/>
              </w:rPr>
            </w:pPr>
            <w:r w:rsidRPr="00857B25">
              <w:rPr>
                <w:rFonts w:ascii="Times New Roman" w:hAnsi="Times New Roman" w:cs="Times New Roman"/>
                <w:b/>
                <w:bCs/>
                <w:sz w:val="20"/>
                <w:szCs w:val="20"/>
              </w:rPr>
              <w:t>КИУМ</w:t>
            </w:r>
          </w:p>
        </w:tc>
        <w:tc>
          <w:tcPr>
            <w:tcW w:w="1275" w:type="dxa"/>
            <w:shd w:val="clear" w:color="auto" w:fill="auto"/>
            <w:tcMar>
              <w:top w:w="15" w:type="dxa"/>
              <w:left w:w="108" w:type="dxa"/>
              <w:bottom w:w="0" w:type="dxa"/>
              <w:right w:w="108" w:type="dxa"/>
            </w:tcMar>
            <w:vAlign w:val="center"/>
            <w:hideMark/>
          </w:tcPr>
          <w:p w14:paraId="2C15CD8A"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w:t>
            </w:r>
          </w:p>
        </w:tc>
        <w:tc>
          <w:tcPr>
            <w:tcW w:w="1134" w:type="dxa"/>
            <w:shd w:val="clear" w:color="auto" w:fill="auto"/>
            <w:tcMar>
              <w:top w:w="15" w:type="dxa"/>
              <w:left w:w="108" w:type="dxa"/>
              <w:bottom w:w="0" w:type="dxa"/>
              <w:right w:w="108" w:type="dxa"/>
            </w:tcMar>
            <w:vAlign w:val="center"/>
            <w:hideMark/>
          </w:tcPr>
          <w:p w14:paraId="5B7B0205" w14:textId="110AF405"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18,6</w:t>
            </w:r>
          </w:p>
        </w:tc>
        <w:tc>
          <w:tcPr>
            <w:tcW w:w="1134" w:type="dxa"/>
            <w:shd w:val="clear" w:color="auto" w:fill="auto"/>
            <w:tcMar>
              <w:top w:w="15" w:type="dxa"/>
              <w:left w:w="108" w:type="dxa"/>
              <w:bottom w:w="0" w:type="dxa"/>
              <w:right w:w="108" w:type="dxa"/>
            </w:tcMar>
            <w:vAlign w:val="center"/>
            <w:hideMark/>
          </w:tcPr>
          <w:p w14:paraId="19096052" w14:textId="710CB273"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18,4</w:t>
            </w:r>
          </w:p>
        </w:tc>
        <w:tc>
          <w:tcPr>
            <w:tcW w:w="1134" w:type="dxa"/>
            <w:shd w:val="clear" w:color="auto" w:fill="auto"/>
            <w:tcMar>
              <w:top w:w="15" w:type="dxa"/>
              <w:left w:w="108" w:type="dxa"/>
              <w:bottom w:w="0" w:type="dxa"/>
              <w:right w:w="108" w:type="dxa"/>
            </w:tcMar>
            <w:vAlign w:val="center"/>
            <w:hideMark/>
          </w:tcPr>
          <w:p w14:paraId="17C0EFDA" w14:textId="62C49AC1"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18,3</w:t>
            </w:r>
          </w:p>
        </w:tc>
        <w:tc>
          <w:tcPr>
            <w:tcW w:w="851" w:type="dxa"/>
            <w:shd w:val="clear" w:color="auto" w:fill="auto"/>
            <w:tcMar>
              <w:top w:w="15" w:type="dxa"/>
              <w:left w:w="108" w:type="dxa"/>
              <w:bottom w:w="0" w:type="dxa"/>
              <w:right w:w="108" w:type="dxa"/>
            </w:tcMar>
            <w:vAlign w:val="center"/>
            <w:hideMark/>
          </w:tcPr>
          <w:p w14:paraId="5FBE2B4D" w14:textId="49AFC381"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18,5</w:t>
            </w:r>
          </w:p>
        </w:tc>
        <w:tc>
          <w:tcPr>
            <w:tcW w:w="850" w:type="dxa"/>
            <w:shd w:val="clear" w:color="auto" w:fill="auto"/>
            <w:tcMar>
              <w:top w:w="15" w:type="dxa"/>
              <w:left w:w="108" w:type="dxa"/>
              <w:bottom w:w="0" w:type="dxa"/>
              <w:right w:w="108" w:type="dxa"/>
            </w:tcMar>
            <w:vAlign w:val="center"/>
            <w:hideMark/>
          </w:tcPr>
          <w:p w14:paraId="1D901027" w14:textId="57787E00"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18,4</w:t>
            </w:r>
          </w:p>
        </w:tc>
        <w:tc>
          <w:tcPr>
            <w:tcW w:w="851" w:type="dxa"/>
            <w:shd w:val="clear" w:color="auto" w:fill="auto"/>
            <w:tcMar>
              <w:top w:w="15" w:type="dxa"/>
              <w:left w:w="108" w:type="dxa"/>
              <w:bottom w:w="0" w:type="dxa"/>
              <w:right w:w="108" w:type="dxa"/>
            </w:tcMar>
            <w:vAlign w:val="center"/>
            <w:hideMark/>
          </w:tcPr>
          <w:p w14:paraId="3AC86037" w14:textId="7F2424F1"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18,6</w:t>
            </w:r>
          </w:p>
        </w:tc>
        <w:tc>
          <w:tcPr>
            <w:tcW w:w="992" w:type="dxa"/>
            <w:shd w:val="clear" w:color="auto" w:fill="auto"/>
            <w:tcMar>
              <w:top w:w="15" w:type="dxa"/>
              <w:left w:w="108" w:type="dxa"/>
              <w:bottom w:w="0" w:type="dxa"/>
              <w:right w:w="108" w:type="dxa"/>
            </w:tcMar>
            <w:vAlign w:val="center"/>
            <w:hideMark/>
          </w:tcPr>
          <w:p w14:paraId="341FF2BA" w14:textId="65210A5F"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18,8</w:t>
            </w:r>
          </w:p>
        </w:tc>
      </w:tr>
      <w:tr w:rsidR="00953207" w:rsidRPr="00857B25" w14:paraId="0E39D4EB" w14:textId="77777777" w:rsidTr="00E201FC">
        <w:trPr>
          <w:trHeight w:val="222"/>
        </w:trPr>
        <w:tc>
          <w:tcPr>
            <w:tcW w:w="9776" w:type="dxa"/>
            <w:gridSpan w:val="9"/>
            <w:shd w:val="clear" w:color="auto" w:fill="auto"/>
            <w:tcMar>
              <w:top w:w="15" w:type="dxa"/>
              <w:left w:w="108" w:type="dxa"/>
              <w:bottom w:w="0" w:type="dxa"/>
              <w:right w:w="108" w:type="dxa"/>
            </w:tcMar>
            <w:vAlign w:val="center"/>
            <w:hideMark/>
          </w:tcPr>
          <w:p w14:paraId="11DE0A32" w14:textId="77777777" w:rsidR="00953207" w:rsidRPr="0081013F" w:rsidRDefault="00953207" w:rsidP="00857B25">
            <w:pPr>
              <w:spacing w:after="0" w:line="240" w:lineRule="auto"/>
              <w:jc w:val="center"/>
              <w:rPr>
                <w:rFonts w:ascii="Times New Roman" w:hAnsi="Times New Roman" w:cs="Times New Roman"/>
                <w:b/>
                <w:sz w:val="20"/>
                <w:szCs w:val="20"/>
              </w:rPr>
            </w:pPr>
            <w:r w:rsidRPr="0081013F">
              <w:rPr>
                <w:rFonts w:ascii="Times New Roman" w:hAnsi="Times New Roman" w:cs="Times New Roman"/>
                <w:b/>
                <w:bCs/>
                <w:sz w:val="20"/>
                <w:szCs w:val="20"/>
              </w:rPr>
              <w:t>СЭС 0,4МВт</w:t>
            </w:r>
          </w:p>
        </w:tc>
      </w:tr>
      <w:tr w:rsidR="0081013F" w:rsidRPr="00857B25" w14:paraId="1608AE36" w14:textId="77777777" w:rsidTr="00E201FC">
        <w:trPr>
          <w:trHeight w:val="240"/>
        </w:trPr>
        <w:tc>
          <w:tcPr>
            <w:tcW w:w="1555" w:type="dxa"/>
            <w:shd w:val="clear" w:color="auto" w:fill="auto"/>
            <w:tcMar>
              <w:top w:w="15" w:type="dxa"/>
              <w:left w:w="108" w:type="dxa"/>
              <w:bottom w:w="0" w:type="dxa"/>
              <w:right w:w="108" w:type="dxa"/>
            </w:tcMar>
            <w:vAlign w:val="center"/>
            <w:hideMark/>
          </w:tcPr>
          <w:p w14:paraId="5BA9EA0D" w14:textId="026FD206" w:rsidR="0081013F" w:rsidRPr="00857B25" w:rsidRDefault="0081013F" w:rsidP="0081013F">
            <w:pPr>
              <w:spacing w:after="0" w:line="240" w:lineRule="auto"/>
              <w:jc w:val="center"/>
              <w:rPr>
                <w:rFonts w:ascii="Times New Roman" w:hAnsi="Times New Roman" w:cs="Times New Roman"/>
                <w:b/>
                <w:sz w:val="20"/>
                <w:szCs w:val="20"/>
              </w:rPr>
            </w:pPr>
            <w:r w:rsidRPr="00857B25">
              <w:rPr>
                <w:rFonts w:ascii="Times New Roman" w:hAnsi="Times New Roman" w:cs="Times New Roman"/>
                <w:b/>
                <w:bCs/>
                <w:sz w:val="20"/>
                <w:szCs w:val="20"/>
              </w:rPr>
              <w:t>Выработка э/э</w:t>
            </w:r>
          </w:p>
        </w:tc>
        <w:tc>
          <w:tcPr>
            <w:tcW w:w="1275" w:type="dxa"/>
            <w:shd w:val="clear" w:color="auto" w:fill="auto"/>
            <w:tcMar>
              <w:top w:w="15" w:type="dxa"/>
              <w:left w:w="108" w:type="dxa"/>
              <w:bottom w:w="0" w:type="dxa"/>
              <w:right w:w="108" w:type="dxa"/>
            </w:tcMar>
            <w:vAlign w:val="center"/>
            <w:hideMark/>
          </w:tcPr>
          <w:p w14:paraId="2084D4C8" w14:textId="28EA4A9A"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тыс. кВтч</w:t>
            </w:r>
          </w:p>
        </w:tc>
        <w:tc>
          <w:tcPr>
            <w:tcW w:w="1134" w:type="dxa"/>
            <w:shd w:val="clear" w:color="auto" w:fill="auto"/>
            <w:tcMar>
              <w:top w:w="15" w:type="dxa"/>
              <w:left w:w="108" w:type="dxa"/>
              <w:bottom w:w="0" w:type="dxa"/>
              <w:right w:w="108" w:type="dxa"/>
            </w:tcMar>
            <w:vAlign w:val="center"/>
            <w:hideMark/>
          </w:tcPr>
          <w:p w14:paraId="22E3D141"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hideMark/>
          </w:tcPr>
          <w:p w14:paraId="18DF60DD"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hideMark/>
          </w:tcPr>
          <w:p w14:paraId="4C93C53E"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hideMark/>
          </w:tcPr>
          <w:p w14:paraId="5C02B5E3"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hideMark/>
          </w:tcPr>
          <w:p w14:paraId="6F08A18D" w14:textId="27C1E231"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102</w:t>
            </w:r>
          </w:p>
        </w:tc>
        <w:tc>
          <w:tcPr>
            <w:tcW w:w="851" w:type="dxa"/>
            <w:shd w:val="clear" w:color="auto" w:fill="auto"/>
            <w:tcMar>
              <w:top w:w="15" w:type="dxa"/>
              <w:left w:w="108" w:type="dxa"/>
              <w:bottom w:w="0" w:type="dxa"/>
              <w:right w:w="108" w:type="dxa"/>
            </w:tcMar>
            <w:vAlign w:val="center"/>
            <w:hideMark/>
          </w:tcPr>
          <w:p w14:paraId="392A8121" w14:textId="540F2BDF"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645</w:t>
            </w:r>
          </w:p>
        </w:tc>
        <w:tc>
          <w:tcPr>
            <w:tcW w:w="992" w:type="dxa"/>
            <w:shd w:val="clear" w:color="auto" w:fill="auto"/>
            <w:tcMar>
              <w:top w:w="15" w:type="dxa"/>
              <w:left w:w="108" w:type="dxa"/>
              <w:bottom w:w="0" w:type="dxa"/>
              <w:right w:w="108" w:type="dxa"/>
            </w:tcMar>
            <w:vAlign w:val="center"/>
            <w:hideMark/>
          </w:tcPr>
          <w:p w14:paraId="2EA89FD6" w14:textId="1F6BA300"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eastAsiaTheme="minorEastAsia" w:hAnsi="Times New Roman" w:cs="Times New Roman"/>
                <w:bCs/>
                <w:i/>
                <w:color w:val="000000" w:themeColor="dark1"/>
                <w:kern w:val="24"/>
                <w:sz w:val="20"/>
                <w:szCs w:val="20"/>
              </w:rPr>
              <w:t>661</w:t>
            </w:r>
          </w:p>
        </w:tc>
      </w:tr>
      <w:tr w:rsidR="0081013F" w:rsidRPr="00857B25" w14:paraId="6911F14C" w14:textId="77777777" w:rsidTr="00E201FC">
        <w:trPr>
          <w:trHeight w:val="240"/>
        </w:trPr>
        <w:tc>
          <w:tcPr>
            <w:tcW w:w="1555" w:type="dxa"/>
            <w:shd w:val="clear" w:color="auto" w:fill="auto"/>
            <w:tcMar>
              <w:top w:w="15" w:type="dxa"/>
              <w:left w:w="108" w:type="dxa"/>
              <w:bottom w:w="0" w:type="dxa"/>
              <w:right w:w="108" w:type="dxa"/>
            </w:tcMar>
            <w:vAlign w:val="center"/>
          </w:tcPr>
          <w:p w14:paraId="0195384B" w14:textId="17804E48" w:rsidR="0081013F" w:rsidRPr="00857B25" w:rsidRDefault="0081013F" w:rsidP="0081013F">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Реализация э/э</w:t>
            </w:r>
          </w:p>
        </w:tc>
        <w:tc>
          <w:tcPr>
            <w:tcW w:w="1275" w:type="dxa"/>
            <w:shd w:val="clear" w:color="auto" w:fill="auto"/>
            <w:tcMar>
              <w:top w:w="15" w:type="dxa"/>
              <w:left w:w="108" w:type="dxa"/>
              <w:bottom w:w="0" w:type="dxa"/>
              <w:right w:w="108" w:type="dxa"/>
            </w:tcMar>
            <w:vAlign w:val="center"/>
          </w:tcPr>
          <w:p w14:paraId="549D456D" w14:textId="19ABD2D3"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тыс. кВтч</w:t>
            </w:r>
          </w:p>
        </w:tc>
        <w:tc>
          <w:tcPr>
            <w:tcW w:w="1134" w:type="dxa"/>
            <w:shd w:val="clear" w:color="auto" w:fill="auto"/>
            <w:tcMar>
              <w:top w:w="15" w:type="dxa"/>
              <w:left w:w="108" w:type="dxa"/>
              <w:bottom w:w="0" w:type="dxa"/>
              <w:right w:w="108" w:type="dxa"/>
            </w:tcMar>
            <w:vAlign w:val="center"/>
          </w:tcPr>
          <w:p w14:paraId="307D3892"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4EF01367" w14:textId="77777777" w:rsidR="0081013F" w:rsidRPr="0081013F" w:rsidRDefault="0081013F" w:rsidP="0081013F">
            <w:pPr>
              <w:spacing w:after="0" w:line="240" w:lineRule="auto"/>
              <w:jc w:val="center"/>
              <w:rPr>
                <w:rFonts w:ascii="Times New Roman" w:hAnsi="Times New Roman" w:cs="Times New Roman"/>
                <w:b/>
                <w:i/>
                <w:sz w:val="20"/>
                <w:szCs w:val="20"/>
              </w:rPr>
            </w:pPr>
          </w:p>
        </w:tc>
        <w:tc>
          <w:tcPr>
            <w:tcW w:w="1134" w:type="dxa"/>
            <w:shd w:val="clear" w:color="auto" w:fill="auto"/>
            <w:tcMar>
              <w:top w:w="15" w:type="dxa"/>
              <w:left w:w="108" w:type="dxa"/>
              <w:bottom w:w="0" w:type="dxa"/>
              <w:right w:w="108" w:type="dxa"/>
            </w:tcMar>
            <w:vAlign w:val="center"/>
          </w:tcPr>
          <w:p w14:paraId="6B253281"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0D0F61C6"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2226936B" w14:textId="7F58FFD4"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100</w:t>
            </w:r>
          </w:p>
        </w:tc>
        <w:tc>
          <w:tcPr>
            <w:tcW w:w="851" w:type="dxa"/>
            <w:shd w:val="clear" w:color="auto" w:fill="auto"/>
            <w:tcMar>
              <w:top w:w="15" w:type="dxa"/>
              <w:left w:w="108" w:type="dxa"/>
              <w:bottom w:w="0" w:type="dxa"/>
              <w:right w:w="108" w:type="dxa"/>
            </w:tcMar>
            <w:vAlign w:val="center"/>
          </w:tcPr>
          <w:p w14:paraId="3CF222F9" w14:textId="145B5723"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634</w:t>
            </w:r>
          </w:p>
        </w:tc>
        <w:tc>
          <w:tcPr>
            <w:tcW w:w="992" w:type="dxa"/>
            <w:shd w:val="clear" w:color="auto" w:fill="auto"/>
            <w:tcMar>
              <w:top w:w="15" w:type="dxa"/>
              <w:left w:w="108" w:type="dxa"/>
              <w:bottom w:w="0" w:type="dxa"/>
              <w:right w:w="108" w:type="dxa"/>
            </w:tcMar>
            <w:vAlign w:val="center"/>
          </w:tcPr>
          <w:p w14:paraId="30347FA7" w14:textId="709F49A4"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eastAsiaTheme="minorEastAsia" w:hAnsi="Times New Roman" w:cs="Times New Roman"/>
                <w:bCs/>
                <w:i/>
                <w:color w:val="000000" w:themeColor="dark1"/>
                <w:kern w:val="24"/>
                <w:sz w:val="20"/>
                <w:szCs w:val="20"/>
              </w:rPr>
              <w:t>650</w:t>
            </w:r>
          </w:p>
        </w:tc>
      </w:tr>
      <w:tr w:rsidR="0081013F" w:rsidRPr="00857B25" w14:paraId="53C2F661" w14:textId="77777777" w:rsidTr="00E201FC">
        <w:trPr>
          <w:trHeight w:val="240"/>
        </w:trPr>
        <w:tc>
          <w:tcPr>
            <w:tcW w:w="1555" w:type="dxa"/>
            <w:shd w:val="clear" w:color="auto" w:fill="auto"/>
            <w:tcMar>
              <w:top w:w="15" w:type="dxa"/>
              <w:left w:w="108" w:type="dxa"/>
              <w:bottom w:w="0" w:type="dxa"/>
              <w:right w:w="108" w:type="dxa"/>
            </w:tcMar>
            <w:vAlign w:val="center"/>
          </w:tcPr>
          <w:p w14:paraId="3D2625BC" w14:textId="4E8BDFA7" w:rsidR="0081013F" w:rsidRPr="00857B25" w:rsidRDefault="0081013F" w:rsidP="0081013F">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Расход на СН</w:t>
            </w:r>
          </w:p>
        </w:tc>
        <w:tc>
          <w:tcPr>
            <w:tcW w:w="1275" w:type="dxa"/>
            <w:shd w:val="clear" w:color="auto" w:fill="auto"/>
            <w:tcMar>
              <w:top w:w="15" w:type="dxa"/>
              <w:left w:w="108" w:type="dxa"/>
              <w:bottom w:w="0" w:type="dxa"/>
              <w:right w:w="108" w:type="dxa"/>
            </w:tcMar>
            <w:vAlign w:val="center"/>
          </w:tcPr>
          <w:p w14:paraId="7B827855" w14:textId="417CAACD"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w:t>
            </w:r>
          </w:p>
        </w:tc>
        <w:tc>
          <w:tcPr>
            <w:tcW w:w="1134" w:type="dxa"/>
            <w:shd w:val="clear" w:color="auto" w:fill="auto"/>
            <w:tcMar>
              <w:top w:w="15" w:type="dxa"/>
              <w:left w:w="108" w:type="dxa"/>
              <w:bottom w:w="0" w:type="dxa"/>
              <w:right w:w="108" w:type="dxa"/>
            </w:tcMar>
            <w:vAlign w:val="center"/>
          </w:tcPr>
          <w:p w14:paraId="574F4951"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17BC8CC2" w14:textId="77777777" w:rsidR="0081013F" w:rsidRPr="0081013F" w:rsidRDefault="0081013F" w:rsidP="0081013F">
            <w:pPr>
              <w:spacing w:after="0" w:line="240" w:lineRule="auto"/>
              <w:jc w:val="center"/>
              <w:rPr>
                <w:rFonts w:ascii="Times New Roman" w:hAnsi="Times New Roman" w:cs="Times New Roman"/>
                <w:b/>
                <w:i/>
                <w:sz w:val="20"/>
                <w:szCs w:val="20"/>
              </w:rPr>
            </w:pPr>
          </w:p>
        </w:tc>
        <w:tc>
          <w:tcPr>
            <w:tcW w:w="1134" w:type="dxa"/>
            <w:shd w:val="clear" w:color="auto" w:fill="auto"/>
            <w:tcMar>
              <w:top w:w="15" w:type="dxa"/>
              <w:left w:w="108" w:type="dxa"/>
              <w:bottom w:w="0" w:type="dxa"/>
              <w:right w:w="108" w:type="dxa"/>
            </w:tcMar>
            <w:vAlign w:val="center"/>
          </w:tcPr>
          <w:p w14:paraId="3770AA45"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7840F0F4"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6E68C350" w14:textId="29D9005B"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1,48</w:t>
            </w:r>
          </w:p>
        </w:tc>
        <w:tc>
          <w:tcPr>
            <w:tcW w:w="851" w:type="dxa"/>
            <w:shd w:val="clear" w:color="auto" w:fill="auto"/>
            <w:tcMar>
              <w:top w:w="15" w:type="dxa"/>
              <w:left w:w="108" w:type="dxa"/>
              <w:bottom w:w="0" w:type="dxa"/>
              <w:right w:w="108" w:type="dxa"/>
            </w:tcMar>
            <w:vAlign w:val="center"/>
          </w:tcPr>
          <w:p w14:paraId="4419CBDF" w14:textId="04EF6C91"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11,81</w:t>
            </w:r>
          </w:p>
        </w:tc>
        <w:tc>
          <w:tcPr>
            <w:tcW w:w="992" w:type="dxa"/>
            <w:shd w:val="clear" w:color="auto" w:fill="auto"/>
            <w:tcMar>
              <w:top w:w="15" w:type="dxa"/>
              <w:left w:w="108" w:type="dxa"/>
              <w:bottom w:w="0" w:type="dxa"/>
              <w:right w:w="108" w:type="dxa"/>
            </w:tcMar>
            <w:vAlign w:val="center"/>
          </w:tcPr>
          <w:p w14:paraId="2CAF14F0" w14:textId="4AB73F4B"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eastAsia="Calibri" w:hAnsi="Times New Roman" w:cs="Times New Roman"/>
                <w:bCs/>
                <w:i/>
                <w:color w:val="000000" w:themeColor="text1"/>
                <w:kern w:val="24"/>
                <w:sz w:val="20"/>
                <w:szCs w:val="20"/>
              </w:rPr>
              <w:t>1,68</w:t>
            </w:r>
          </w:p>
        </w:tc>
      </w:tr>
      <w:tr w:rsidR="0081013F" w:rsidRPr="00857B25" w14:paraId="632932B7" w14:textId="77777777" w:rsidTr="00E201FC">
        <w:trPr>
          <w:trHeight w:val="240"/>
        </w:trPr>
        <w:tc>
          <w:tcPr>
            <w:tcW w:w="1555" w:type="dxa"/>
            <w:shd w:val="clear" w:color="auto" w:fill="auto"/>
            <w:tcMar>
              <w:top w:w="15" w:type="dxa"/>
              <w:left w:w="108" w:type="dxa"/>
              <w:bottom w:w="0" w:type="dxa"/>
              <w:right w:w="108" w:type="dxa"/>
            </w:tcMar>
            <w:vAlign w:val="center"/>
          </w:tcPr>
          <w:p w14:paraId="40BB5C45" w14:textId="68249D8F" w:rsidR="0081013F" w:rsidRPr="00857B25" w:rsidRDefault="0081013F" w:rsidP="0081013F">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Тариф</w:t>
            </w:r>
          </w:p>
        </w:tc>
        <w:tc>
          <w:tcPr>
            <w:tcW w:w="1275" w:type="dxa"/>
            <w:shd w:val="clear" w:color="auto" w:fill="auto"/>
            <w:tcMar>
              <w:top w:w="15" w:type="dxa"/>
              <w:left w:w="108" w:type="dxa"/>
              <w:bottom w:w="0" w:type="dxa"/>
              <w:right w:w="108" w:type="dxa"/>
            </w:tcMar>
            <w:vAlign w:val="center"/>
          </w:tcPr>
          <w:p w14:paraId="6ECFA778" w14:textId="3E2439E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тг/кВтч</w:t>
            </w:r>
          </w:p>
        </w:tc>
        <w:tc>
          <w:tcPr>
            <w:tcW w:w="1134" w:type="dxa"/>
            <w:shd w:val="clear" w:color="auto" w:fill="auto"/>
            <w:tcMar>
              <w:top w:w="15" w:type="dxa"/>
              <w:left w:w="108" w:type="dxa"/>
              <w:bottom w:w="0" w:type="dxa"/>
              <w:right w:w="108" w:type="dxa"/>
            </w:tcMar>
            <w:vAlign w:val="center"/>
          </w:tcPr>
          <w:p w14:paraId="2F588FB8"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738E59B0" w14:textId="77777777" w:rsidR="0081013F" w:rsidRPr="0081013F" w:rsidRDefault="0081013F" w:rsidP="0081013F">
            <w:pPr>
              <w:spacing w:after="0" w:line="240" w:lineRule="auto"/>
              <w:jc w:val="center"/>
              <w:rPr>
                <w:rFonts w:ascii="Times New Roman" w:hAnsi="Times New Roman" w:cs="Times New Roman"/>
                <w:b/>
                <w:i/>
                <w:sz w:val="20"/>
                <w:szCs w:val="20"/>
              </w:rPr>
            </w:pPr>
          </w:p>
        </w:tc>
        <w:tc>
          <w:tcPr>
            <w:tcW w:w="1134" w:type="dxa"/>
            <w:shd w:val="clear" w:color="auto" w:fill="auto"/>
            <w:tcMar>
              <w:top w:w="15" w:type="dxa"/>
              <w:left w:w="108" w:type="dxa"/>
              <w:bottom w:w="0" w:type="dxa"/>
              <w:right w:w="108" w:type="dxa"/>
            </w:tcMar>
            <w:vAlign w:val="center"/>
          </w:tcPr>
          <w:p w14:paraId="37139898"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05D1C92D"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5C1F8189" w14:textId="7DE549E6"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70</w:t>
            </w:r>
          </w:p>
        </w:tc>
        <w:tc>
          <w:tcPr>
            <w:tcW w:w="851" w:type="dxa"/>
            <w:shd w:val="clear" w:color="auto" w:fill="auto"/>
            <w:tcMar>
              <w:top w:w="15" w:type="dxa"/>
              <w:left w:w="108" w:type="dxa"/>
              <w:bottom w:w="0" w:type="dxa"/>
              <w:right w:w="108" w:type="dxa"/>
            </w:tcMar>
            <w:vAlign w:val="center"/>
          </w:tcPr>
          <w:p w14:paraId="3FB95BD5" w14:textId="1BD5890E"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770</w:t>
            </w:r>
          </w:p>
        </w:tc>
        <w:tc>
          <w:tcPr>
            <w:tcW w:w="992" w:type="dxa"/>
            <w:shd w:val="clear" w:color="auto" w:fill="auto"/>
            <w:tcMar>
              <w:top w:w="15" w:type="dxa"/>
              <w:left w:w="108" w:type="dxa"/>
              <w:bottom w:w="0" w:type="dxa"/>
              <w:right w:w="108" w:type="dxa"/>
            </w:tcMar>
            <w:vAlign w:val="center"/>
          </w:tcPr>
          <w:p w14:paraId="4504C5E8" w14:textId="3912BE2C"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eastAsiaTheme="minorEastAsia" w:hAnsi="Times New Roman" w:cs="Times New Roman"/>
                <w:bCs/>
                <w:i/>
                <w:color w:val="000000" w:themeColor="dark1"/>
                <w:kern w:val="24"/>
                <w:sz w:val="20"/>
                <w:szCs w:val="20"/>
              </w:rPr>
              <w:t>70,74</w:t>
            </w:r>
          </w:p>
        </w:tc>
      </w:tr>
      <w:tr w:rsidR="0081013F" w:rsidRPr="00857B25" w14:paraId="7931A4A3" w14:textId="77777777" w:rsidTr="00E201FC">
        <w:trPr>
          <w:trHeight w:val="240"/>
        </w:trPr>
        <w:tc>
          <w:tcPr>
            <w:tcW w:w="1555" w:type="dxa"/>
            <w:shd w:val="clear" w:color="auto" w:fill="auto"/>
            <w:tcMar>
              <w:top w:w="15" w:type="dxa"/>
              <w:left w:w="108" w:type="dxa"/>
              <w:bottom w:w="0" w:type="dxa"/>
              <w:right w:w="108" w:type="dxa"/>
            </w:tcMar>
            <w:vAlign w:val="center"/>
          </w:tcPr>
          <w:p w14:paraId="71ECFE82" w14:textId="00FB9714" w:rsidR="0081013F" w:rsidRPr="00857B25" w:rsidRDefault="0081013F" w:rsidP="0081013F">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КИУМ</w:t>
            </w:r>
          </w:p>
        </w:tc>
        <w:tc>
          <w:tcPr>
            <w:tcW w:w="1275" w:type="dxa"/>
            <w:shd w:val="clear" w:color="auto" w:fill="auto"/>
            <w:tcMar>
              <w:top w:w="15" w:type="dxa"/>
              <w:left w:w="108" w:type="dxa"/>
              <w:bottom w:w="0" w:type="dxa"/>
              <w:right w:w="108" w:type="dxa"/>
            </w:tcMar>
            <w:vAlign w:val="center"/>
          </w:tcPr>
          <w:p w14:paraId="2BECB6A4" w14:textId="18AE8819"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w:t>
            </w:r>
          </w:p>
        </w:tc>
        <w:tc>
          <w:tcPr>
            <w:tcW w:w="1134" w:type="dxa"/>
            <w:shd w:val="clear" w:color="auto" w:fill="auto"/>
            <w:tcMar>
              <w:top w:w="15" w:type="dxa"/>
              <w:left w:w="108" w:type="dxa"/>
              <w:bottom w:w="0" w:type="dxa"/>
              <w:right w:w="108" w:type="dxa"/>
            </w:tcMar>
            <w:vAlign w:val="center"/>
          </w:tcPr>
          <w:p w14:paraId="33277D55"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0CFFF1DC"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51EE3F71"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3C04A692"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197704AF" w14:textId="0C0F8071"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11,1</w:t>
            </w:r>
          </w:p>
        </w:tc>
        <w:tc>
          <w:tcPr>
            <w:tcW w:w="851" w:type="dxa"/>
            <w:shd w:val="clear" w:color="auto" w:fill="auto"/>
            <w:tcMar>
              <w:top w:w="15" w:type="dxa"/>
              <w:left w:w="108" w:type="dxa"/>
              <w:bottom w:w="0" w:type="dxa"/>
              <w:right w:w="108" w:type="dxa"/>
            </w:tcMar>
            <w:vAlign w:val="center"/>
          </w:tcPr>
          <w:p w14:paraId="05FB78A8" w14:textId="49BF15F0"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117,7</w:t>
            </w:r>
          </w:p>
        </w:tc>
        <w:tc>
          <w:tcPr>
            <w:tcW w:w="992" w:type="dxa"/>
            <w:shd w:val="clear" w:color="auto" w:fill="auto"/>
            <w:tcMar>
              <w:top w:w="15" w:type="dxa"/>
              <w:left w:w="108" w:type="dxa"/>
              <w:bottom w:w="0" w:type="dxa"/>
              <w:right w:w="108" w:type="dxa"/>
            </w:tcMar>
            <w:vAlign w:val="center"/>
          </w:tcPr>
          <w:p w14:paraId="1B5078A9" w14:textId="60E7D63D"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eastAsiaTheme="minorEastAsia" w:hAnsi="Times New Roman" w:cs="Times New Roman"/>
                <w:bCs/>
                <w:i/>
                <w:color w:val="000000" w:themeColor="dark1"/>
                <w:kern w:val="24"/>
                <w:sz w:val="20"/>
                <w:szCs w:val="20"/>
              </w:rPr>
              <w:t>18,1</w:t>
            </w:r>
          </w:p>
        </w:tc>
      </w:tr>
      <w:tr w:rsidR="00953207" w:rsidRPr="00857B25" w14:paraId="0E548F6A" w14:textId="77777777" w:rsidTr="008F54A2">
        <w:trPr>
          <w:trHeight w:val="202"/>
        </w:trPr>
        <w:tc>
          <w:tcPr>
            <w:tcW w:w="9776" w:type="dxa"/>
            <w:gridSpan w:val="9"/>
            <w:shd w:val="clear" w:color="auto" w:fill="auto"/>
            <w:tcMar>
              <w:top w:w="15" w:type="dxa"/>
              <w:left w:w="108" w:type="dxa"/>
              <w:bottom w:w="0" w:type="dxa"/>
              <w:right w:w="108" w:type="dxa"/>
            </w:tcMar>
            <w:vAlign w:val="center"/>
            <w:hideMark/>
          </w:tcPr>
          <w:p w14:paraId="660FFC72" w14:textId="77777777" w:rsidR="00953207" w:rsidRPr="0081013F" w:rsidRDefault="00953207" w:rsidP="00857B25">
            <w:pPr>
              <w:spacing w:after="0" w:line="240" w:lineRule="auto"/>
              <w:jc w:val="center"/>
              <w:rPr>
                <w:rFonts w:ascii="Times New Roman" w:hAnsi="Times New Roman" w:cs="Times New Roman"/>
                <w:b/>
                <w:sz w:val="20"/>
                <w:szCs w:val="20"/>
              </w:rPr>
            </w:pPr>
            <w:r w:rsidRPr="0081013F">
              <w:rPr>
                <w:rFonts w:ascii="Times New Roman" w:hAnsi="Times New Roman" w:cs="Times New Roman"/>
                <w:b/>
                <w:bCs/>
                <w:sz w:val="20"/>
                <w:szCs w:val="20"/>
              </w:rPr>
              <w:t>ВЭС 5 МВт</w:t>
            </w:r>
          </w:p>
        </w:tc>
      </w:tr>
      <w:tr w:rsidR="0081013F" w:rsidRPr="00857B25" w14:paraId="20A16542" w14:textId="77777777" w:rsidTr="00B81006">
        <w:trPr>
          <w:trHeight w:val="240"/>
        </w:trPr>
        <w:tc>
          <w:tcPr>
            <w:tcW w:w="1555" w:type="dxa"/>
            <w:shd w:val="clear" w:color="auto" w:fill="auto"/>
            <w:tcMar>
              <w:top w:w="15" w:type="dxa"/>
              <w:left w:w="108" w:type="dxa"/>
              <w:bottom w:w="0" w:type="dxa"/>
              <w:right w:w="108" w:type="dxa"/>
            </w:tcMar>
            <w:vAlign w:val="center"/>
            <w:hideMark/>
          </w:tcPr>
          <w:p w14:paraId="773E83D7" w14:textId="77777777" w:rsidR="0081013F" w:rsidRPr="00857B25" w:rsidRDefault="0081013F" w:rsidP="0081013F">
            <w:pPr>
              <w:spacing w:after="0" w:line="240" w:lineRule="auto"/>
              <w:jc w:val="center"/>
              <w:rPr>
                <w:rFonts w:ascii="Times New Roman" w:hAnsi="Times New Roman" w:cs="Times New Roman"/>
                <w:b/>
                <w:sz w:val="20"/>
                <w:szCs w:val="20"/>
              </w:rPr>
            </w:pPr>
            <w:r w:rsidRPr="00857B25">
              <w:rPr>
                <w:rFonts w:ascii="Times New Roman" w:hAnsi="Times New Roman" w:cs="Times New Roman"/>
                <w:b/>
                <w:bCs/>
                <w:sz w:val="20"/>
                <w:szCs w:val="20"/>
              </w:rPr>
              <w:t>Выработка э/э</w:t>
            </w:r>
          </w:p>
        </w:tc>
        <w:tc>
          <w:tcPr>
            <w:tcW w:w="1275" w:type="dxa"/>
            <w:shd w:val="clear" w:color="auto" w:fill="auto"/>
            <w:tcMar>
              <w:top w:w="15" w:type="dxa"/>
              <w:left w:w="108" w:type="dxa"/>
              <w:bottom w:w="0" w:type="dxa"/>
              <w:right w:w="108" w:type="dxa"/>
            </w:tcMar>
            <w:vAlign w:val="center"/>
            <w:hideMark/>
          </w:tcPr>
          <w:p w14:paraId="3454C678"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тыс. кВтч</w:t>
            </w:r>
          </w:p>
        </w:tc>
        <w:tc>
          <w:tcPr>
            <w:tcW w:w="1134" w:type="dxa"/>
            <w:shd w:val="clear" w:color="auto" w:fill="auto"/>
            <w:tcMar>
              <w:top w:w="15" w:type="dxa"/>
              <w:left w:w="108" w:type="dxa"/>
              <w:bottom w:w="0" w:type="dxa"/>
              <w:right w:w="108" w:type="dxa"/>
            </w:tcMar>
            <w:vAlign w:val="center"/>
            <w:hideMark/>
          </w:tcPr>
          <w:p w14:paraId="334EAAB5"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hideMark/>
          </w:tcPr>
          <w:p w14:paraId="6BF7B5AC"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hideMark/>
          </w:tcPr>
          <w:p w14:paraId="1901721C"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hideMark/>
          </w:tcPr>
          <w:p w14:paraId="678361EE"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hideMark/>
          </w:tcPr>
          <w:p w14:paraId="3650C56C"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hideMark/>
          </w:tcPr>
          <w:p w14:paraId="53B29188" w14:textId="1AB1CBB3"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3451</w:t>
            </w:r>
          </w:p>
        </w:tc>
        <w:tc>
          <w:tcPr>
            <w:tcW w:w="992" w:type="dxa"/>
            <w:shd w:val="clear" w:color="auto" w:fill="auto"/>
            <w:tcMar>
              <w:top w:w="15" w:type="dxa"/>
              <w:left w:w="108" w:type="dxa"/>
              <w:bottom w:w="0" w:type="dxa"/>
              <w:right w:w="108" w:type="dxa"/>
            </w:tcMar>
            <w:vAlign w:val="center"/>
            <w:hideMark/>
          </w:tcPr>
          <w:p w14:paraId="0485EB52" w14:textId="23110C00"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bCs/>
                <w:i/>
                <w:kern w:val="24"/>
                <w:sz w:val="20"/>
                <w:szCs w:val="20"/>
              </w:rPr>
              <w:t>15 126</w:t>
            </w:r>
          </w:p>
        </w:tc>
      </w:tr>
      <w:tr w:rsidR="0081013F" w:rsidRPr="00857B25" w14:paraId="3124B7AB" w14:textId="77777777" w:rsidTr="00B81006">
        <w:trPr>
          <w:trHeight w:val="240"/>
        </w:trPr>
        <w:tc>
          <w:tcPr>
            <w:tcW w:w="1555" w:type="dxa"/>
            <w:shd w:val="clear" w:color="auto" w:fill="auto"/>
            <w:tcMar>
              <w:top w:w="15" w:type="dxa"/>
              <w:left w:w="108" w:type="dxa"/>
              <w:bottom w:w="0" w:type="dxa"/>
              <w:right w:w="108" w:type="dxa"/>
            </w:tcMar>
            <w:vAlign w:val="center"/>
          </w:tcPr>
          <w:p w14:paraId="6AB65EDB" w14:textId="77777777" w:rsidR="0081013F" w:rsidRPr="00857B25" w:rsidRDefault="0081013F" w:rsidP="0081013F">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Реализация э/э</w:t>
            </w:r>
          </w:p>
        </w:tc>
        <w:tc>
          <w:tcPr>
            <w:tcW w:w="1275" w:type="dxa"/>
            <w:shd w:val="clear" w:color="auto" w:fill="auto"/>
            <w:tcMar>
              <w:top w:w="15" w:type="dxa"/>
              <w:left w:w="108" w:type="dxa"/>
              <w:bottom w:w="0" w:type="dxa"/>
              <w:right w:w="108" w:type="dxa"/>
            </w:tcMar>
            <w:vAlign w:val="center"/>
          </w:tcPr>
          <w:p w14:paraId="7161D524"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тыс. кВтч</w:t>
            </w:r>
          </w:p>
        </w:tc>
        <w:tc>
          <w:tcPr>
            <w:tcW w:w="1134" w:type="dxa"/>
            <w:shd w:val="clear" w:color="auto" w:fill="auto"/>
            <w:tcMar>
              <w:top w:w="15" w:type="dxa"/>
              <w:left w:w="108" w:type="dxa"/>
              <w:bottom w:w="0" w:type="dxa"/>
              <w:right w:w="108" w:type="dxa"/>
            </w:tcMar>
            <w:vAlign w:val="center"/>
          </w:tcPr>
          <w:p w14:paraId="513AC142"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5614F27E" w14:textId="77777777" w:rsidR="0081013F" w:rsidRPr="0081013F" w:rsidRDefault="0081013F" w:rsidP="0081013F">
            <w:pPr>
              <w:spacing w:after="0" w:line="240" w:lineRule="auto"/>
              <w:jc w:val="center"/>
              <w:rPr>
                <w:rFonts w:ascii="Times New Roman" w:hAnsi="Times New Roman" w:cs="Times New Roman"/>
                <w:b/>
                <w:i/>
                <w:sz w:val="20"/>
                <w:szCs w:val="20"/>
              </w:rPr>
            </w:pPr>
          </w:p>
        </w:tc>
        <w:tc>
          <w:tcPr>
            <w:tcW w:w="1134" w:type="dxa"/>
            <w:shd w:val="clear" w:color="auto" w:fill="auto"/>
            <w:tcMar>
              <w:top w:w="15" w:type="dxa"/>
              <w:left w:w="108" w:type="dxa"/>
              <w:bottom w:w="0" w:type="dxa"/>
              <w:right w:w="108" w:type="dxa"/>
            </w:tcMar>
            <w:vAlign w:val="center"/>
          </w:tcPr>
          <w:p w14:paraId="7CA7ACBA"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479A5D6C"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07FEC9D6"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5491C2CD" w14:textId="31E0614D"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3420</w:t>
            </w:r>
          </w:p>
        </w:tc>
        <w:tc>
          <w:tcPr>
            <w:tcW w:w="992" w:type="dxa"/>
            <w:shd w:val="clear" w:color="auto" w:fill="auto"/>
            <w:tcMar>
              <w:top w:w="15" w:type="dxa"/>
              <w:left w:w="108" w:type="dxa"/>
              <w:bottom w:w="0" w:type="dxa"/>
              <w:right w:w="108" w:type="dxa"/>
            </w:tcMar>
            <w:vAlign w:val="center"/>
          </w:tcPr>
          <w:p w14:paraId="76EB04D1" w14:textId="66470D90"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bCs/>
                <w:i/>
                <w:kern w:val="24"/>
                <w:sz w:val="20"/>
                <w:szCs w:val="20"/>
              </w:rPr>
              <w:t>15 075</w:t>
            </w:r>
          </w:p>
        </w:tc>
      </w:tr>
      <w:tr w:rsidR="0081013F" w:rsidRPr="00857B25" w14:paraId="68071760" w14:textId="77777777" w:rsidTr="00B81006">
        <w:trPr>
          <w:trHeight w:val="240"/>
        </w:trPr>
        <w:tc>
          <w:tcPr>
            <w:tcW w:w="1555" w:type="dxa"/>
            <w:shd w:val="clear" w:color="auto" w:fill="auto"/>
            <w:tcMar>
              <w:top w:w="15" w:type="dxa"/>
              <w:left w:w="108" w:type="dxa"/>
              <w:bottom w:w="0" w:type="dxa"/>
              <w:right w:w="108" w:type="dxa"/>
            </w:tcMar>
            <w:vAlign w:val="center"/>
          </w:tcPr>
          <w:p w14:paraId="68A6EAC5" w14:textId="77777777" w:rsidR="0081013F" w:rsidRPr="00857B25" w:rsidRDefault="0081013F" w:rsidP="0081013F">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Расход на СН</w:t>
            </w:r>
          </w:p>
        </w:tc>
        <w:tc>
          <w:tcPr>
            <w:tcW w:w="1275" w:type="dxa"/>
            <w:shd w:val="clear" w:color="auto" w:fill="auto"/>
            <w:tcMar>
              <w:top w:w="15" w:type="dxa"/>
              <w:left w:w="108" w:type="dxa"/>
              <w:bottom w:w="0" w:type="dxa"/>
              <w:right w:w="108" w:type="dxa"/>
            </w:tcMar>
            <w:vAlign w:val="center"/>
          </w:tcPr>
          <w:p w14:paraId="668964A0"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w:t>
            </w:r>
          </w:p>
        </w:tc>
        <w:tc>
          <w:tcPr>
            <w:tcW w:w="1134" w:type="dxa"/>
            <w:shd w:val="clear" w:color="auto" w:fill="auto"/>
            <w:tcMar>
              <w:top w:w="15" w:type="dxa"/>
              <w:left w:w="108" w:type="dxa"/>
              <w:bottom w:w="0" w:type="dxa"/>
              <w:right w:w="108" w:type="dxa"/>
            </w:tcMar>
            <w:vAlign w:val="center"/>
          </w:tcPr>
          <w:p w14:paraId="3FE63EE4"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7F0798D3" w14:textId="77777777" w:rsidR="0081013F" w:rsidRPr="0081013F" w:rsidRDefault="0081013F" w:rsidP="0081013F">
            <w:pPr>
              <w:spacing w:after="0" w:line="240" w:lineRule="auto"/>
              <w:jc w:val="center"/>
              <w:rPr>
                <w:rFonts w:ascii="Times New Roman" w:hAnsi="Times New Roman" w:cs="Times New Roman"/>
                <w:b/>
                <w:i/>
                <w:sz w:val="20"/>
                <w:szCs w:val="20"/>
              </w:rPr>
            </w:pPr>
          </w:p>
        </w:tc>
        <w:tc>
          <w:tcPr>
            <w:tcW w:w="1134" w:type="dxa"/>
            <w:shd w:val="clear" w:color="auto" w:fill="auto"/>
            <w:tcMar>
              <w:top w:w="15" w:type="dxa"/>
              <w:left w:w="108" w:type="dxa"/>
              <w:bottom w:w="0" w:type="dxa"/>
              <w:right w:w="108" w:type="dxa"/>
            </w:tcMar>
            <w:vAlign w:val="center"/>
          </w:tcPr>
          <w:p w14:paraId="617EDB59"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5AB1D98B"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73F39F21"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642CBBEF" w14:textId="0801A78F"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0,9</w:t>
            </w:r>
          </w:p>
        </w:tc>
        <w:tc>
          <w:tcPr>
            <w:tcW w:w="992" w:type="dxa"/>
            <w:shd w:val="clear" w:color="auto" w:fill="auto"/>
            <w:tcMar>
              <w:top w:w="15" w:type="dxa"/>
              <w:left w:w="108" w:type="dxa"/>
              <w:bottom w:w="0" w:type="dxa"/>
              <w:right w:w="108" w:type="dxa"/>
            </w:tcMar>
            <w:vAlign w:val="center"/>
          </w:tcPr>
          <w:p w14:paraId="23329EE9" w14:textId="0D60FA42"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eastAsia="Calibri" w:hAnsi="Times New Roman" w:cs="Times New Roman"/>
                <w:bCs/>
                <w:i/>
                <w:kern w:val="24"/>
                <w:sz w:val="20"/>
                <w:szCs w:val="20"/>
              </w:rPr>
              <w:t>0,33</w:t>
            </w:r>
          </w:p>
        </w:tc>
      </w:tr>
      <w:tr w:rsidR="0081013F" w:rsidRPr="00857B25" w14:paraId="4AA15F55" w14:textId="77777777" w:rsidTr="00B81006">
        <w:trPr>
          <w:trHeight w:val="240"/>
        </w:trPr>
        <w:tc>
          <w:tcPr>
            <w:tcW w:w="1555" w:type="dxa"/>
            <w:shd w:val="clear" w:color="auto" w:fill="auto"/>
            <w:tcMar>
              <w:top w:w="15" w:type="dxa"/>
              <w:left w:w="108" w:type="dxa"/>
              <w:bottom w:w="0" w:type="dxa"/>
              <w:right w:w="108" w:type="dxa"/>
            </w:tcMar>
            <w:vAlign w:val="center"/>
          </w:tcPr>
          <w:p w14:paraId="7318A9B2" w14:textId="77777777" w:rsidR="0081013F" w:rsidRPr="00857B25" w:rsidRDefault="0081013F" w:rsidP="0081013F">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Тариф</w:t>
            </w:r>
          </w:p>
        </w:tc>
        <w:tc>
          <w:tcPr>
            <w:tcW w:w="1275" w:type="dxa"/>
            <w:shd w:val="clear" w:color="auto" w:fill="auto"/>
            <w:tcMar>
              <w:top w:w="15" w:type="dxa"/>
              <w:left w:w="108" w:type="dxa"/>
              <w:bottom w:w="0" w:type="dxa"/>
              <w:right w:w="108" w:type="dxa"/>
            </w:tcMar>
            <w:vAlign w:val="center"/>
          </w:tcPr>
          <w:p w14:paraId="1432FA1E"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тг/кВтч</w:t>
            </w:r>
          </w:p>
        </w:tc>
        <w:tc>
          <w:tcPr>
            <w:tcW w:w="1134" w:type="dxa"/>
            <w:shd w:val="clear" w:color="auto" w:fill="auto"/>
            <w:tcMar>
              <w:top w:w="15" w:type="dxa"/>
              <w:left w:w="108" w:type="dxa"/>
              <w:bottom w:w="0" w:type="dxa"/>
              <w:right w:w="108" w:type="dxa"/>
            </w:tcMar>
            <w:vAlign w:val="center"/>
          </w:tcPr>
          <w:p w14:paraId="02B20C78"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03951A95" w14:textId="77777777" w:rsidR="0081013F" w:rsidRPr="0081013F" w:rsidRDefault="0081013F" w:rsidP="0081013F">
            <w:pPr>
              <w:spacing w:after="0" w:line="240" w:lineRule="auto"/>
              <w:jc w:val="center"/>
              <w:rPr>
                <w:rFonts w:ascii="Times New Roman" w:hAnsi="Times New Roman" w:cs="Times New Roman"/>
                <w:b/>
                <w:i/>
                <w:sz w:val="20"/>
                <w:szCs w:val="20"/>
              </w:rPr>
            </w:pPr>
          </w:p>
        </w:tc>
        <w:tc>
          <w:tcPr>
            <w:tcW w:w="1134" w:type="dxa"/>
            <w:shd w:val="clear" w:color="auto" w:fill="auto"/>
            <w:tcMar>
              <w:top w:w="15" w:type="dxa"/>
              <w:left w:w="108" w:type="dxa"/>
              <w:bottom w:w="0" w:type="dxa"/>
              <w:right w:w="108" w:type="dxa"/>
            </w:tcMar>
            <w:vAlign w:val="center"/>
          </w:tcPr>
          <w:p w14:paraId="0A298872"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76643E5D"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7EB9793C" w14:textId="77777777" w:rsidR="0081013F" w:rsidRPr="0081013F"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2C6CEB0F" w14:textId="4285D198"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9,49</w:t>
            </w:r>
          </w:p>
        </w:tc>
        <w:tc>
          <w:tcPr>
            <w:tcW w:w="992" w:type="dxa"/>
            <w:shd w:val="clear" w:color="auto" w:fill="auto"/>
            <w:tcMar>
              <w:top w:w="15" w:type="dxa"/>
              <w:left w:w="108" w:type="dxa"/>
              <w:bottom w:w="0" w:type="dxa"/>
              <w:right w:w="108" w:type="dxa"/>
            </w:tcMar>
            <w:vAlign w:val="center"/>
          </w:tcPr>
          <w:p w14:paraId="69826674" w14:textId="2E2440B5"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eastAsiaTheme="minorEastAsia" w:hAnsi="Times New Roman" w:cs="Times New Roman"/>
                <w:bCs/>
                <w:i/>
                <w:kern w:val="24"/>
                <w:sz w:val="20"/>
                <w:szCs w:val="20"/>
              </w:rPr>
              <w:t xml:space="preserve">10,96 </w:t>
            </w:r>
          </w:p>
        </w:tc>
      </w:tr>
      <w:tr w:rsidR="0081013F" w:rsidRPr="00857B25" w14:paraId="7E7F444B" w14:textId="77777777" w:rsidTr="00B81006">
        <w:trPr>
          <w:trHeight w:val="240"/>
        </w:trPr>
        <w:tc>
          <w:tcPr>
            <w:tcW w:w="1555" w:type="dxa"/>
            <w:shd w:val="clear" w:color="auto" w:fill="auto"/>
            <w:tcMar>
              <w:top w:w="15" w:type="dxa"/>
              <w:left w:w="108" w:type="dxa"/>
              <w:bottom w:w="0" w:type="dxa"/>
              <w:right w:w="108" w:type="dxa"/>
            </w:tcMar>
            <w:vAlign w:val="center"/>
          </w:tcPr>
          <w:p w14:paraId="2BD32F00" w14:textId="77777777" w:rsidR="0081013F" w:rsidRPr="00857B25" w:rsidRDefault="0081013F" w:rsidP="0081013F">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КИУМ</w:t>
            </w:r>
          </w:p>
        </w:tc>
        <w:tc>
          <w:tcPr>
            <w:tcW w:w="1275" w:type="dxa"/>
            <w:shd w:val="clear" w:color="auto" w:fill="auto"/>
            <w:tcMar>
              <w:top w:w="15" w:type="dxa"/>
              <w:left w:w="108" w:type="dxa"/>
              <w:bottom w:w="0" w:type="dxa"/>
              <w:right w:w="108" w:type="dxa"/>
            </w:tcMar>
            <w:vAlign w:val="center"/>
          </w:tcPr>
          <w:p w14:paraId="5FBED4C9"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w:t>
            </w:r>
          </w:p>
        </w:tc>
        <w:tc>
          <w:tcPr>
            <w:tcW w:w="1134" w:type="dxa"/>
            <w:shd w:val="clear" w:color="auto" w:fill="auto"/>
            <w:tcMar>
              <w:top w:w="15" w:type="dxa"/>
              <w:left w:w="108" w:type="dxa"/>
              <w:bottom w:w="0" w:type="dxa"/>
              <w:right w:w="108" w:type="dxa"/>
            </w:tcMar>
            <w:vAlign w:val="center"/>
          </w:tcPr>
          <w:p w14:paraId="36F60F4B" w14:textId="77777777" w:rsidR="0081013F" w:rsidRPr="00857B25"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18B575C8" w14:textId="77777777" w:rsidR="0081013F" w:rsidRPr="00857B25" w:rsidRDefault="0081013F" w:rsidP="0081013F">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047442B7" w14:textId="77777777" w:rsidR="0081013F" w:rsidRPr="00857B25"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7B301DC6" w14:textId="77777777" w:rsidR="0081013F" w:rsidRPr="00857B25" w:rsidRDefault="0081013F" w:rsidP="0081013F">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7FF33714" w14:textId="77777777" w:rsidR="0081013F" w:rsidRPr="00857B25" w:rsidRDefault="0081013F" w:rsidP="0081013F">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3094E7BD" w14:textId="22C69A59" w:rsidR="0081013F" w:rsidRPr="00857B25"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31,3</w:t>
            </w:r>
          </w:p>
        </w:tc>
        <w:tc>
          <w:tcPr>
            <w:tcW w:w="992" w:type="dxa"/>
            <w:shd w:val="clear" w:color="auto" w:fill="auto"/>
            <w:tcMar>
              <w:top w:w="15" w:type="dxa"/>
              <w:left w:w="108" w:type="dxa"/>
              <w:bottom w:w="0" w:type="dxa"/>
              <w:right w:w="108" w:type="dxa"/>
            </w:tcMar>
            <w:vAlign w:val="center"/>
          </w:tcPr>
          <w:p w14:paraId="5B8AFFAC" w14:textId="20173CBB"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eastAsiaTheme="minorEastAsia" w:hAnsi="Times New Roman" w:cs="Times New Roman"/>
                <w:bCs/>
                <w:i/>
                <w:kern w:val="24"/>
                <w:sz w:val="20"/>
                <w:szCs w:val="20"/>
              </w:rPr>
              <w:t>34,54</w:t>
            </w:r>
          </w:p>
        </w:tc>
      </w:tr>
      <w:tr w:rsidR="008F54A2" w:rsidRPr="00857B25" w14:paraId="241DE5F2" w14:textId="77777777" w:rsidTr="008F54A2">
        <w:trPr>
          <w:trHeight w:val="202"/>
        </w:trPr>
        <w:tc>
          <w:tcPr>
            <w:tcW w:w="9776" w:type="dxa"/>
            <w:gridSpan w:val="9"/>
            <w:shd w:val="clear" w:color="auto" w:fill="auto"/>
            <w:tcMar>
              <w:top w:w="15" w:type="dxa"/>
              <w:left w:w="108" w:type="dxa"/>
              <w:bottom w:w="0" w:type="dxa"/>
              <w:right w:w="108" w:type="dxa"/>
            </w:tcMar>
            <w:vAlign w:val="center"/>
            <w:hideMark/>
          </w:tcPr>
          <w:p w14:paraId="266C4EF5" w14:textId="338D1AF1" w:rsidR="008F54A2" w:rsidRPr="00857B25" w:rsidRDefault="008F54A2" w:rsidP="00857B25">
            <w:pPr>
              <w:spacing w:after="0" w:line="240" w:lineRule="auto"/>
              <w:jc w:val="center"/>
              <w:rPr>
                <w:rFonts w:ascii="Times New Roman" w:hAnsi="Times New Roman" w:cs="Times New Roman"/>
                <w:b/>
                <w:sz w:val="20"/>
                <w:szCs w:val="20"/>
              </w:rPr>
            </w:pPr>
            <w:r w:rsidRPr="00857B25">
              <w:rPr>
                <w:rFonts w:ascii="Times New Roman" w:hAnsi="Times New Roman" w:cs="Times New Roman"/>
                <w:b/>
                <w:bCs/>
                <w:sz w:val="20"/>
                <w:szCs w:val="20"/>
              </w:rPr>
              <w:t>СЭС 1 МВт</w:t>
            </w:r>
          </w:p>
        </w:tc>
      </w:tr>
      <w:tr w:rsidR="008F54A2" w:rsidRPr="00857B25" w14:paraId="30DDD55C" w14:textId="77777777" w:rsidTr="00B81006">
        <w:trPr>
          <w:trHeight w:val="240"/>
        </w:trPr>
        <w:tc>
          <w:tcPr>
            <w:tcW w:w="1555" w:type="dxa"/>
            <w:shd w:val="clear" w:color="auto" w:fill="auto"/>
            <w:tcMar>
              <w:top w:w="15" w:type="dxa"/>
              <w:left w:w="108" w:type="dxa"/>
              <w:bottom w:w="0" w:type="dxa"/>
              <w:right w:w="108" w:type="dxa"/>
            </w:tcMar>
            <w:vAlign w:val="center"/>
            <w:hideMark/>
          </w:tcPr>
          <w:p w14:paraId="2A0B3FB2" w14:textId="77777777" w:rsidR="008F54A2" w:rsidRPr="00857B25" w:rsidRDefault="008F54A2" w:rsidP="00857B25">
            <w:pPr>
              <w:spacing w:after="0" w:line="240" w:lineRule="auto"/>
              <w:jc w:val="center"/>
              <w:rPr>
                <w:rFonts w:ascii="Times New Roman" w:hAnsi="Times New Roman" w:cs="Times New Roman"/>
                <w:b/>
                <w:sz w:val="20"/>
                <w:szCs w:val="20"/>
              </w:rPr>
            </w:pPr>
            <w:r w:rsidRPr="00857B25">
              <w:rPr>
                <w:rFonts w:ascii="Times New Roman" w:hAnsi="Times New Roman" w:cs="Times New Roman"/>
                <w:b/>
                <w:bCs/>
                <w:sz w:val="20"/>
                <w:szCs w:val="20"/>
              </w:rPr>
              <w:t>Выработка э/э</w:t>
            </w:r>
          </w:p>
        </w:tc>
        <w:tc>
          <w:tcPr>
            <w:tcW w:w="1275" w:type="dxa"/>
            <w:shd w:val="clear" w:color="auto" w:fill="auto"/>
            <w:tcMar>
              <w:top w:w="15" w:type="dxa"/>
              <w:left w:w="108" w:type="dxa"/>
              <w:bottom w:w="0" w:type="dxa"/>
              <w:right w:w="108" w:type="dxa"/>
            </w:tcMar>
            <w:vAlign w:val="center"/>
            <w:hideMark/>
          </w:tcPr>
          <w:p w14:paraId="0C974DC8" w14:textId="77777777" w:rsidR="008F54A2" w:rsidRPr="00857B25" w:rsidRDefault="008F54A2" w:rsidP="00857B25">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тыс. кВтч</w:t>
            </w:r>
          </w:p>
        </w:tc>
        <w:tc>
          <w:tcPr>
            <w:tcW w:w="1134" w:type="dxa"/>
            <w:shd w:val="clear" w:color="auto" w:fill="auto"/>
            <w:tcMar>
              <w:top w:w="15" w:type="dxa"/>
              <w:left w:w="108" w:type="dxa"/>
              <w:bottom w:w="0" w:type="dxa"/>
              <w:right w:w="108" w:type="dxa"/>
            </w:tcMar>
            <w:vAlign w:val="center"/>
            <w:hideMark/>
          </w:tcPr>
          <w:p w14:paraId="238FBB63"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hideMark/>
          </w:tcPr>
          <w:p w14:paraId="5C14949D"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hideMark/>
          </w:tcPr>
          <w:p w14:paraId="1C962819"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hideMark/>
          </w:tcPr>
          <w:p w14:paraId="478D117C"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hideMark/>
          </w:tcPr>
          <w:p w14:paraId="09E4AA0D"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hideMark/>
          </w:tcPr>
          <w:p w14:paraId="245C6CB2" w14:textId="77777777" w:rsidR="008F54A2" w:rsidRPr="00857B25" w:rsidRDefault="008F54A2" w:rsidP="00857B25">
            <w:pPr>
              <w:spacing w:after="0" w:line="240" w:lineRule="auto"/>
              <w:ind w:firstLine="708"/>
              <w:jc w:val="center"/>
              <w:rPr>
                <w:rFonts w:ascii="Times New Roman" w:hAnsi="Times New Roman" w:cs="Times New Roman"/>
                <w:i/>
                <w:sz w:val="20"/>
                <w:szCs w:val="20"/>
              </w:rPr>
            </w:pPr>
          </w:p>
        </w:tc>
        <w:tc>
          <w:tcPr>
            <w:tcW w:w="992" w:type="dxa"/>
            <w:shd w:val="clear" w:color="auto" w:fill="auto"/>
            <w:tcMar>
              <w:top w:w="15" w:type="dxa"/>
              <w:left w:w="108" w:type="dxa"/>
              <w:bottom w:w="0" w:type="dxa"/>
              <w:right w:w="108" w:type="dxa"/>
            </w:tcMar>
            <w:vAlign w:val="center"/>
            <w:hideMark/>
          </w:tcPr>
          <w:p w14:paraId="08C2B671" w14:textId="082654D4" w:rsidR="008F54A2" w:rsidRPr="00857B25" w:rsidRDefault="008F54A2" w:rsidP="00857B25">
            <w:pPr>
              <w:spacing w:after="0" w:line="240" w:lineRule="auto"/>
              <w:jc w:val="center"/>
              <w:rPr>
                <w:rFonts w:ascii="Times New Roman" w:hAnsi="Times New Roman" w:cs="Times New Roman"/>
                <w:i/>
                <w:sz w:val="20"/>
                <w:szCs w:val="20"/>
              </w:rPr>
            </w:pPr>
            <w:r w:rsidRPr="00857B25">
              <w:rPr>
                <w:rFonts w:ascii="Times New Roman" w:eastAsiaTheme="minorEastAsia" w:hAnsi="Times New Roman" w:cs="Times New Roman"/>
                <w:bCs/>
                <w:i/>
                <w:color w:val="000000" w:themeColor="dark1"/>
                <w:kern w:val="24"/>
                <w:sz w:val="20"/>
                <w:szCs w:val="20"/>
              </w:rPr>
              <w:t>1 338</w:t>
            </w:r>
          </w:p>
        </w:tc>
      </w:tr>
      <w:tr w:rsidR="008F54A2" w:rsidRPr="00857B25" w14:paraId="4BAD3DF6" w14:textId="77777777" w:rsidTr="00B81006">
        <w:trPr>
          <w:trHeight w:val="240"/>
        </w:trPr>
        <w:tc>
          <w:tcPr>
            <w:tcW w:w="1555" w:type="dxa"/>
            <w:shd w:val="clear" w:color="auto" w:fill="auto"/>
            <w:tcMar>
              <w:top w:w="15" w:type="dxa"/>
              <w:left w:w="108" w:type="dxa"/>
              <w:bottom w:w="0" w:type="dxa"/>
              <w:right w:w="108" w:type="dxa"/>
            </w:tcMar>
            <w:vAlign w:val="center"/>
          </w:tcPr>
          <w:p w14:paraId="494EE8C3" w14:textId="77777777" w:rsidR="008F54A2" w:rsidRPr="00857B25" w:rsidRDefault="008F54A2" w:rsidP="00857B25">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Реализация э/э</w:t>
            </w:r>
          </w:p>
        </w:tc>
        <w:tc>
          <w:tcPr>
            <w:tcW w:w="1275" w:type="dxa"/>
            <w:shd w:val="clear" w:color="auto" w:fill="auto"/>
            <w:tcMar>
              <w:top w:w="15" w:type="dxa"/>
              <w:left w:w="108" w:type="dxa"/>
              <w:bottom w:w="0" w:type="dxa"/>
              <w:right w:w="108" w:type="dxa"/>
            </w:tcMar>
            <w:vAlign w:val="center"/>
          </w:tcPr>
          <w:p w14:paraId="73445F79" w14:textId="77777777" w:rsidR="008F54A2" w:rsidRPr="00857B25" w:rsidRDefault="008F54A2" w:rsidP="00857B25">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тыс. кВтч</w:t>
            </w:r>
          </w:p>
        </w:tc>
        <w:tc>
          <w:tcPr>
            <w:tcW w:w="1134" w:type="dxa"/>
            <w:shd w:val="clear" w:color="auto" w:fill="auto"/>
            <w:tcMar>
              <w:top w:w="15" w:type="dxa"/>
              <w:left w:w="108" w:type="dxa"/>
              <w:bottom w:w="0" w:type="dxa"/>
              <w:right w:w="108" w:type="dxa"/>
            </w:tcMar>
            <w:vAlign w:val="center"/>
          </w:tcPr>
          <w:p w14:paraId="210F8E9C"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6CDEAEA4" w14:textId="77777777" w:rsidR="008F54A2" w:rsidRPr="00857B25" w:rsidRDefault="008F54A2" w:rsidP="00857B25">
            <w:pPr>
              <w:spacing w:after="0" w:line="240" w:lineRule="auto"/>
              <w:jc w:val="center"/>
              <w:rPr>
                <w:rFonts w:ascii="Times New Roman" w:hAnsi="Times New Roman" w:cs="Times New Roman"/>
                <w:b/>
                <w:i/>
                <w:sz w:val="20"/>
                <w:szCs w:val="20"/>
              </w:rPr>
            </w:pPr>
          </w:p>
        </w:tc>
        <w:tc>
          <w:tcPr>
            <w:tcW w:w="1134" w:type="dxa"/>
            <w:shd w:val="clear" w:color="auto" w:fill="auto"/>
            <w:tcMar>
              <w:top w:w="15" w:type="dxa"/>
              <w:left w:w="108" w:type="dxa"/>
              <w:bottom w:w="0" w:type="dxa"/>
              <w:right w:w="108" w:type="dxa"/>
            </w:tcMar>
            <w:vAlign w:val="center"/>
          </w:tcPr>
          <w:p w14:paraId="35DEBDB8"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3D21044D"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36AECA40"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6A91CFA4" w14:textId="77777777" w:rsidR="008F54A2" w:rsidRPr="00857B25" w:rsidRDefault="008F54A2" w:rsidP="00857B25">
            <w:pPr>
              <w:spacing w:after="0" w:line="240" w:lineRule="auto"/>
              <w:ind w:firstLine="708"/>
              <w:jc w:val="center"/>
              <w:rPr>
                <w:rFonts w:ascii="Times New Roman" w:hAnsi="Times New Roman" w:cs="Times New Roman"/>
                <w:i/>
                <w:sz w:val="20"/>
                <w:szCs w:val="20"/>
              </w:rPr>
            </w:pPr>
          </w:p>
        </w:tc>
        <w:tc>
          <w:tcPr>
            <w:tcW w:w="992" w:type="dxa"/>
            <w:shd w:val="clear" w:color="auto" w:fill="auto"/>
            <w:tcMar>
              <w:top w:w="15" w:type="dxa"/>
              <w:left w:w="108" w:type="dxa"/>
              <w:bottom w:w="0" w:type="dxa"/>
              <w:right w:w="108" w:type="dxa"/>
            </w:tcMar>
            <w:vAlign w:val="center"/>
          </w:tcPr>
          <w:p w14:paraId="76D7B0F9" w14:textId="73445328" w:rsidR="008F54A2" w:rsidRPr="00857B25" w:rsidRDefault="008F54A2" w:rsidP="00857B25">
            <w:pPr>
              <w:spacing w:after="0" w:line="240" w:lineRule="auto"/>
              <w:jc w:val="center"/>
              <w:rPr>
                <w:rFonts w:ascii="Times New Roman" w:hAnsi="Times New Roman" w:cs="Times New Roman"/>
                <w:i/>
                <w:sz w:val="20"/>
                <w:szCs w:val="20"/>
              </w:rPr>
            </w:pPr>
            <w:r w:rsidRPr="00857B25">
              <w:rPr>
                <w:rFonts w:ascii="Times New Roman" w:eastAsiaTheme="minorEastAsia" w:hAnsi="Times New Roman" w:cs="Times New Roman"/>
                <w:bCs/>
                <w:i/>
                <w:color w:val="000000" w:themeColor="dark1"/>
                <w:kern w:val="24"/>
                <w:sz w:val="20"/>
                <w:szCs w:val="20"/>
              </w:rPr>
              <w:t>1 263</w:t>
            </w:r>
          </w:p>
        </w:tc>
      </w:tr>
      <w:tr w:rsidR="008F54A2" w:rsidRPr="00857B25" w14:paraId="35AF5AC7" w14:textId="77777777" w:rsidTr="00B81006">
        <w:trPr>
          <w:trHeight w:val="240"/>
        </w:trPr>
        <w:tc>
          <w:tcPr>
            <w:tcW w:w="1555" w:type="dxa"/>
            <w:shd w:val="clear" w:color="auto" w:fill="auto"/>
            <w:tcMar>
              <w:top w:w="15" w:type="dxa"/>
              <w:left w:w="108" w:type="dxa"/>
              <w:bottom w:w="0" w:type="dxa"/>
              <w:right w:w="108" w:type="dxa"/>
            </w:tcMar>
            <w:vAlign w:val="center"/>
          </w:tcPr>
          <w:p w14:paraId="502EE9CC" w14:textId="77777777" w:rsidR="008F54A2" w:rsidRPr="00857B25" w:rsidRDefault="008F54A2" w:rsidP="00857B25">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Расход на СН</w:t>
            </w:r>
          </w:p>
        </w:tc>
        <w:tc>
          <w:tcPr>
            <w:tcW w:w="1275" w:type="dxa"/>
            <w:shd w:val="clear" w:color="auto" w:fill="auto"/>
            <w:tcMar>
              <w:top w:w="15" w:type="dxa"/>
              <w:left w:w="108" w:type="dxa"/>
              <w:bottom w:w="0" w:type="dxa"/>
              <w:right w:w="108" w:type="dxa"/>
            </w:tcMar>
            <w:vAlign w:val="center"/>
          </w:tcPr>
          <w:p w14:paraId="32CC1260" w14:textId="77777777" w:rsidR="008F54A2" w:rsidRPr="00857B25" w:rsidRDefault="008F54A2" w:rsidP="00857B25">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w:t>
            </w:r>
          </w:p>
        </w:tc>
        <w:tc>
          <w:tcPr>
            <w:tcW w:w="1134" w:type="dxa"/>
            <w:shd w:val="clear" w:color="auto" w:fill="auto"/>
            <w:tcMar>
              <w:top w:w="15" w:type="dxa"/>
              <w:left w:w="108" w:type="dxa"/>
              <w:bottom w:w="0" w:type="dxa"/>
              <w:right w:w="108" w:type="dxa"/>
            </w:tcMar>
            <w:vAlign w:val="center"/>
          </w:tcPr>
          <w:p w14:paraId="59E9A97E"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74181E96" w14:textId="77777777" w:rsidR="008F54A2" w:rsidRPr="00857B25" w:rsidRDefault="008F54A2" w:rsidP="00857B25">
            <w:pPr>
              <w:spacing w:after="0" w:line="240" w:lineRule="auto"/>
              <w:jc w:val="center"/>
              <w:rPr>
                <w:rFonts w:ascii="Times New Roman" w:hAnsi="Times New Roman" w:cs="Times New Roman"/>
                <w:b/>
                <w:i/>
                <w:sz w:val="20"/>
                <w:szCs w:val="20"/>
              </w:rPr>
            </w:pPr>
          </w:p>
        </w:tc>
        <w:tc>
          <w:tcPr>
            <w:tcW w:w="1134" w:type="dxa"/>
            <w:shd w:val="clear" w:color="auto" w:fill="auto"/>
            <w:tcMar>
              <w:top w:w="15" w:type="dxa"/>
              <w:left w:w="108" w:type="dxa"/>
              <w:bottom w:w="0" w:type="dxa"/>
              <w:right w:w="108" w:type="dxa"/>
            </w:tcMar>
            <w:vAlign w:val="center"/>
          </w:tcPr>
          <w:p w14:paraId="5C5A5C33"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118FE62C"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587DF110"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7295CCCC" w14:textId="77777777" w:rsidR="008F54A2" w:rsidRPr="00857B25" w:rsidRDefault="008F54A2" w:rsidP="00857B25">
            <w:pPr>
              <w:spacing w:after="0" w:line="240" w:lineRule="auto"/>
              <w:ind w:firstLine="708"/>
              <w:jc w:val="center"/>
              <w:rPr>
                <w:rFonts w:ascii="Times New Roman" w:hAnsi="Times New Roman" w:cs="Times New Roman"/>
                <w:i/>
                <w:sz w:val="20"/>
                <w:szCs w:val="20"/>
              </w:rPr>
            </w:pPr>
          </w:p>
        </w:tc>
        <w:tc>
          <w:tcPr>
            <w:tcW w:w="992" w:type="dxa"/>
            <w:shd w:val="clear" w:color="auto" w:fill="auto"/>
            <w:tcMar>
              <w:top w:w="15" w:type="dxa"/>
              <w:left w:w="108" w:type="dxa"/>
              <w:bottom w:w="0" w:type="dxa"/>
              <w:right w:w="108" w:type="dxa"/>
            </w:tcMar>
            <w:vAlign w:val="center"/>
          </w:tcPr>
          <w:p w14:paraId="77DEB414" w14:textId="20705D53" w:rsidR="008F54A2" w:rsidRPr="00857B25" w:rsidRDefault="008F54A2" w:rsidP="00857B25">
            <w:pPr>
              <w:spacing w:after="0" w:line="240" w:lineRule="auto"/>
              <w:jc w:val="center"/>
              <w:rPr>
                <w:rFonts w:ascii="Times New Roman" w:hAnsi="Times New Roman" w:cs="Times New Roman"/>
                <w:i/>
                <w:sz w:val="20"/>
                <w:szCs w:val="20"/>
              </w:rPr>
            </w:pPr>
            <w:r w:rsidRPr="00857B25">
              <w:rPr>
                <w:rFonts w:ascii="Times New Roman" w:eastAsia="Calibri" w:hAnsi="Times New Roman" w:cs="Times New Roman"/>
                <w:bCs/>
                <w:i/>
                <w:color w:val="000000" w:themeColor="text1"/>
                <w:kern w:val="24"/>
                <w:sz w:val="20"/>
                <w:szCs w:val="20"/>
              </w:rPr>
              <w:t>5,6</w:t>
            </w:r>
          </w:p>
        </w:tc>
      </w:tr>
      <w:tr w:rsidR="008F54A2" w:rsidRPr="00857B25" w14:paraId="1B764E31" w14:textId="77777777" w:rsidTr="00B81006">
        <w:trPr>
          <w:trHeight w:val="240"/>
        </w:trPr>
        <w:tc>
          <w:tcPr>
            <w:tcW w:w="1555" w:type="dxa"/>
            <w:shd w:val="clear" w:color="auto" w:fill="auto"/>
            <w:tcMar>
              <w:top w:w="15" w:type="dxa"/>
              <w:left w:w="108" w:type="dxa"/>
              <w:bottom w:w="0" w:type="dxa"/>
              <w:right w:w="108" w:type="dxa"/>
            </w:tcMar>
            <w:vAlign w:val="center"/>
          </w:tcPr>
          <w:p w14:paraId="233A5358" w14:textId="77777777" w:rsidR="008F54A2" w:rsidRPr="00857B25" w:rsidRDefault="008F54A2" w:rsidP="00857B25">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Тариф</w:t>
            </w:r>
          </w:p>
        </w:tc>
        <w:tc>
          <w:tcPr>
            <w:tcW w:w="1275" w:type="dxa"/>
            <w:shd w:val="clear" w:color="auto" w:fill="auto"/>
            <w:tcMar>
              <w:top w:w="15" w:type="dxa"/>
              <w:left w:w="108" w:type="dxa"/>
              <w:bottom w:w="0" w:type="dxa"/>
              <w:right w:w="108" w:type="dxa"/>
            </w:tcMar>
            <w:vAlign w:val="center"/>
          </w:tcPr>
          <w:p w14:paraId="0F9C22A6" w14:textId="77777777" w:rsidR="008F54A2" w:rsidRPr="00857B25" w:rsidRDefault="008F54A2" w:rsidP="00857B25">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тг/кВтч</w:t>
            </w:r>
          </w:p>
        </w:tc>
        <w:tc>
          <w:tcPr>
            <w:tcW w:w="1134" w:type="dxa"/>
            <w:shd w:val="clear" w:color="auto" w:fill="auto"/>
            <w:tcMar>
              <w:top w:w="15" w:type="dxa"/>
              <w:left w:w="108" w:type="dxa"/>
              <w:bottom w:w="0" w:type="dxa"/>
              <w:right w:w="108" w:type="dxa"/>
            </w:tcMar>
            <w:vAlign w:val="center"/>
          </w:tcPr>
          <w:p w14:paraId="73E9FF50"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72F48510" w14:textId="77777777" w:rsidR="008F54A2" w:rsidRPr="00857B25" w:rsidRDefault="008F54A2" w:rsidP="00857B25">
            <w:pPr>
              <w:spacing w:after="0" w:line="240" w:lineRule="auto"/>
              <w:jc w:val="center"/>
              <w:rPr>
                <w:rFonts w:ascii="Times New Roman" w:hAnsi="Times New Roman" w:cs="Times New Roman"/>
                <w:b/>
                <w:i/>
                <w:sz w:val="20"/>
                <w:szCs w:val="20"/>
              </w:rPr>
            </w:pPr>
          </w:p>
        </w:tc>
        <w:tc>
          <w:tcPr>
            <w:tcW w:w="1134" w:type="dxa"/>
            <w:shd w:val="clear" w:color="auto" w:fill="auto"/>
            <w:tcMar>
              <w:top w:w="15" w:type="dxa"/>
              <w:left w:w="108" w:type="dxa"/>
              <w:bottom w:w="0" w:type="dxa"/>
              <w:right w:w="108" w:type="dxa"/>
            </w:tcMar>
            <w:vAlign w:val="center"/>
          </w:tcPr>
          <w:p w14:paraId="29A1B152"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3B1C7007"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4D02A332"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793B8928" w14:textId="77777777" w:rsidR="008F54A2" w:rsidRPr="00857B25" w:rsidRDefault="008F54A2" w:rsidP="00857B25">
            <w:pPr>
              <w:spacing w:after="0" w:line="240" w:lineRule="auto"/>
              <w:ind w:firstLine="708"/>
              <w:jc w:val="center"/>
              <w:rPr>
                <w:rFonts w:ascii="Times New Roman" w:hAnsi="Times New Roman" w:cs="Times New Roman"/>
                <w:i/>
                <w:sz w:val="20"/>
                <w:szCs w:val="20"/>
              </w:rPr>
            </w:pPr>
          </w:p>
        </w:tc>
        <w:tc>
          <w:tcPr>
            <w:tcW w:w="992" w:type="dxa"/>
            <w:shd w:val="clear" w:color="auto" w:fill="auto"/>
            <w:tcMar>
              <w:top w:w="15" w:type="dxa"/>
              <w:left w:w="108" w:type="dxa"/>
              <w:bottom w:w="0" w:type="dxa"/>
              <w:right w:w="108" w:type="dxa"/>
            </w:tcMar>
            <w:vAlign w:val="center"/>
          </w:tcPr>
          <w:p w14:paraId="7C09B51F" w14:textId="5F34777F" w:rsidR="008F54A2" w:rsidRPr="00857B25" w:rsidRDefault="004D26F7" w:rsidP="00857B25">
            <w:pPr>
              <w:spacing w:after="0" w:line="240" w:lineRule="auto"/>
              <w:jc w:val="center"/>
              <w:rPr>
                <w:rFonts w:ascii="Times New Roman" w:hAnsi="Times New Roman" w:cs="Times New Roman"/>
                <w:i/>
                <w:sz w:val="20"/>
                <w:szCs w:val="20"/>
              </w:rPr>
            </w:pPr>
            <w:r>
              <w:rPr>
                <w:rFonts w:ascii="Times New Roman" w:eastAsiaTheme="minorEastAsia" w:hAnsi="Times New Roman" w:cs="Times New Roman"/>
                <w:bCs/>
                <w:i/>
                <w:color w:val="000000" w:themeColor="dark1"/>
                <w:kern w:val="24"/>
                <w:sz w:val="20"/>
                <w:szCs w:val="20"/>
              </w:rPr>
              <w:t>10,96</w:t>
            </w:r>
            <w:r w:rsidR="008F54A2" w:rsidRPr="00857B25">
              <w:rPr>
                <w:rFonts w:ascii="Times New Roman" w:eastAsiaTheme="minorEastAsia" w:hAnsi="Times New Roman" w:cs="Times New Roman"/>
                <w:bCs/>
                <w:i/>
                <w:color w:val="000000" w:themeColor="dark1"/>
                <w:kern w:val="24"/>
                <w:sz w:val="20"/>
                <w:szCs w:val="20"/>
              </w:rPr>
              <w:t xml:space="preserve"> </w:t>
            </w:r>
          </w:p>
        </w:tc>
      </w:tr>
      <w:tr w:rsidR="008F54A2" w:rsidRPr="00857B25" w14:paraId="6DE5AC5B" w14:textId="77777777" w:rsidTr="00B81006">
        <w:trPr>
          <w:trHeight w:val="240"/>
        </w:trPr>
        <w:tc>
          <w:tcPr>
            <w:tcW w:w="1555" w:type="dxa"/>
            <w:shd w:val="clear" w:color="auto" w:fill="auto"/>
            <w:tcMar>
              <w:top w:w="15" w:type="dxa"/>
              <w:left w:w="108" w:type="dxa"/>
              <w:bottom w:w="0" w:type="dxa"/>
              <w:right w:w="108" w:type="dxa"/>
            </w:tcMar>
            <w:vAlign w:val="center"/>
          </w:tcPr>
          <w:p w14:paraId="24A25EE1" w14:textId="77777777" w:rsidR="008F54A2" w:rsidRPr="00857B25" w:rsidRDefault="008F54A2" w:rsidP="00857B25">
            <w:pPr>
              <w:spacing w:after="0" w:line="240" w:lineRule="auto"/>
              <w:jc w:val="center"/>
              <w:rPr>
                <w:rFonts w:ascii="Times New Roman" w:hAnsi="Times New Roman" w:cs="Times New Roman"/>
                <w:b/>
                <w:bCs/>
                <w:sz w:val="20"/>
                <w:szCs w:val="20"/>
              </w:rPr>
            </w:pPr>
            <w:r w:rsidRPr="00857B25">
              <w:rPr>
                <w:rFonts w:ascii="Times New Roman" w:hAnsi="Times New Roman" w:cs="Times New Roman"/>
                <w:b/>
                <w:bCs/>
                <w:sz w:val="20"/>
                <w:szCs w:val="20"/>
              </w:rPr>
              <w:t>КИУМ</w:t>
            </w:r>
          </w:p>
        </w:tc>
        <w:tc>
          <w:tcPr>
            <w:tcW w:w="1275" w:type="dxa"/>
            <w:shd w:val="clear" w:color="auto" w:fill="auto"/>
            <w:tcMar>
              <w:top w:w="15" w:type="dxa"/>
              <w:left w:w="108" w:type="dxa"/>
              <w:bottom w:w="0" w:type="dxa"/>
              <w:right w:w="108" w:type="dxa"/>
            </w:tcMar>
            <w:vAlign w:val="center"/>
          </w:tcPr>
          <w:p w14:paraId="041EB69B" w14:textId="77777777" w:rsidR="008F54A2" w:rsidRPr="00857B25" w:rsidRDefault="008F54A2" w:rsidP="00857B25">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w:t>
            </w:r>
          </w:p>
        </w:tc>
        <w:tc>
          <w:tcPr>
            <w:tcW w:w="1134" w:type="dxa"/>
            <w:shd w:val="clear" w:color="auto" w:fill="auto"/>
            <w:tcMar>
              <w:top w:w="15" w:type="dxa"/>
              <w:left w:w="108" w:type="dxa"/>
              <w:bottom w:w="0" w:type="dxa"/>
              <w:right w:w="108" w:type="dxa"/>
            </w:tcMar>
            <w:vAlign w:val="center"/>
          </w:tcPr>
          <w:p w14:paraId="29501C1F"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01539381"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1134" w:type="dxa"/>
            <w:shd w:val="clear" w:color="auto" w:fill="auto"/>
            <w:tcMar>
              <w:top w:w="15" w:type="dxa"/>
              <w:left w:w="108" w:type="dxa"/>
              <w:bottom w:w="0" w:type="dxa"/>
              <w:right w:w="108" w:type="dxa"/>
            </w:tcMar>
            <w:vAlign w:val="center"/>
          </w:tcPr>
          <w:p w14:paraId="7E4E5EDA"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1F99CABC"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0" w:type="dxa"/>
            <w:shd w:val="clear" w:color="auto" w:fill="auto"/>
            <w:tcMar>
              <w:top w:w="15" w:type="dxa"/>
              <w:left w:w="108" w:type="dxa"/>
              <w:bottom w:w="0" w:type="dxa"/>
              <w:right w:w="108" w:type="dxa"/>
            </w:tcMar>
            <w:vAlign w:val="center"/>
          </w:tcPr>
          <w:p w14:paraId="6A033EC6" w14:textId="77777777" w:rsidR="008F54A2" w:rsidRPr="00857B25" w:rsidRDefault="008F54A2" w:rsidP="00857B25">
            <w:pPr>
              <w:spacing w:after="0" w:line="240" w:lineRule="auto"/>
              <w:jc w:val="center"/>
              <w:rPr>
                <w:rFonts w:ascii="Times New Roman" w:hAnsi="Times New Roman" w:cs="Times New Roman"/>
                <w:i/>
                <w:sz w:val="20"/>
                <w:szCs w:val="20"/>
              </w:rPr>
            </w:pPr>
          </w:p>
        </w:tc>
        <w:tc>
          <w:tcPr>
            <w:tcW w:w="851" w:type="dxa"/>
            <w:shd w:val="clear" w:color="auto" w:fill="auto"/>
            <w:tcMar>
              <w:top w:w="15" w:type="dxa"/>
              <w:left w:w="108" w:type="dxa"/>
              <w:bottom w:w="0" w:type="dxa"/>
              <w:right w:w="108" w:type="dxa"/>
            </w:tcMar>
            <w:vAlign w:val="center"/>
          </w:tcPr>
          <w:p w14:paraId="198C1FC7" w14:textId="77777777" w:rsidR="008F54A2" w:rsidRPr="00857B25" w:rsidRDefault="008F54A2" w:rsidP="00857B25">
            <w:pPr>
              <w:spacing w:after="0" w:line="240" w:lineRule="auto"/>
              <w:ind w:firstLine="708"/>
              <w:jc w:val="center"/>
              <w:rPr>
                <w:rFonts w:ascii="Times New Roman" w:hAnsi="Times New Roman" w:cs="Times New Roman"/>
                <w:i/>
                <w:sz w:val="20"/>
                <w:szCs w:val="20"/>
              </w:rPr>
            </w:pPr>
          </w:p>
        </w:tc>
        <w:tc>
          <w:tcPr>
            <w:tcW w:w="992" w:type="dxa"/>
            <w:shd w:val="clear" w:color="auto" w:fill="auto"/>
            <w:tcMar>
              <w:top w:w="15" w:type="dxa"/>
              <w:left w:w="108" w:type="dxa"/>
              <w:bottom w:w="0" w:type="dxa"/>
              <w:right w:w="108" w:type="dxa"/>
            </w:tcMar>
            <w:vAlign w:val="center"/>
          </w:tcPr>
          <w:p w14:paraId="2FABD3B6" w14:textId="4090F170" w:rsidR="008F54A2" w:rsidRPr="00857B25" w:rsidRDefault="008F54A2" w:rsidP="00857B25">
            <w:pPr>
              <w:spacing w:after="0" w:line="240" w:lineRule="auto"/>
              <w:jc w:val="center"/>
              <w:rPr>
                <w:rFonts w:ascii="Times New Roman" w:hAnsi="Times New Roman" w:cs="Times New Roman"/>
                <w:i/>
                <w:sz w:val="20"/>
                <w:szCs w:val="20"/>
              </w:rPr>
            </w:pPr>
            <w:r w:rsidRPr="00857B25">
              <w:rPr>
                <w:rFonts w:ascii="Times New Roman" w:eastAsiaTheme="minorEastAsia" w:hAnsi="Times New Roman" w:cs="Times New Roman"/>
                <w:bCs/>
                <w:i/>
                <w:color w:val="000000" w:themeColor="dark1"/>
                <w:kern w:val="24"/>
                <w:sz w:val="20"/>
                <w:szCs w:val="20"/>
              </w:rPr>
              <w:t>15,27</w:t>
            </w:r>
          </w:p>
        </w:tc>
      </w:tr>
    </w:tbl>
    <w:p w14:paraId="7B1B2889" w14:textId="77777777" w:rsidR="00953207" w:rsidRPr="00857B25" w:rsidRDefault="00953207" w:rsidP="00857B25">
      <w:pPr>
        <w:spacing w:after="0" w:line="240" w:lineRule="auto"/>
        <w:ind w:firstLine="708"/>
        <w:jc w:val="center"/>
        <w:rPr>
          <w:rFonts w:ascii="Times New Roman" w:hAnsi="Times New Roman" w:cs="Times New Roman"/>
          <w:b/>
          <w:i/>
          <w:sz w:val="28"/>
          <w:szCs w:val="28"/>
        </w:rPr>
      </w:pPr>
    </w:p>
    <w:p w14:paraId="79C90C05" w14:textId="2972999E" w:rsidR="00D00AA9" w:rsidRPr="00857B25" w:rsidRDefault="00D00AA9" w:rsidP="00857B25">
      <w:pPr>
        <w:spacing w:after="0" w:line="240" w:lineRule="auto"/>
        <w:ind w:firstLine="708"/>
        <w:jc w:val="both"/>
        <w:rPr>
          <w:rFonts w:ascii="Times New Roman" w:hAnsi="Times New Roman" w:cs="Times New Roman"/>
          <w:b/>
          <w:i/>
          <w:sz w:val="28"/>
          <w:szCs w:val="28"/>
        </w:rPr>
      </w:pPr>
      <w:r w:rsidRPr="00857B25">
        <w:rPr>
          <w:rFonts w:ascii="Times New Roman" w:hAnsi="Times New Roman" w:cs="Times New Roman"/>
          <w:b/>
          <w:i/>
          <w:sz w:val="28"/>
          <w:szCs w:val="28"/>
        </w:rPr>
        <w:t>ТОО «ПВЭС»</w:t>
      </w:r>
    </w:p>
    <w:p w14:paraId="25764B84" w14:textId="77777777" w:rsidR="00D9392B" w:rsidRPr="00857B25" w:rsidRDefault="00D9392B"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В 2015 году введена в эксплуатацию первая промышленного масштаба в Казахстане ветроэлектростанция мощностью 45 МВт в Акмолинской области вблизи города Ерейментау. Ветропарк состоит из 22 турбин единичной мощностью 2,05 МВт, безопасно работающих для экологии. С момента ввода в эксплуатацию ветровая электрическая станция произвела более 868 млн. кВтч электроэнергии. </w:t>
      </w:r>
    </w:p>
    <w:p w14:paraId="463BCB83" w14:textId="77777777" w:rsidR="00D9392B" w:rsidRPr="00857B25" w:rsidRDefault="00D9392B"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В 2019 году Первая ветровая электростанция стала победителем аукциона по строительству ВЭС на 4,99 МВт.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39"/>
        <w:gridCol w:w="866"/>
        <w:gridCol w:w="850"/>
        <w:gridCol w:w="851"/>
        <w:gridCol w:w="850"/>
        <w:gridCol w:w="851"/>
        <w:gridCol w:w="992"/>
        <w:gridCol w:w="1559"/>
      </w:tblGrid>
      <w:tr w:rsidR="00E201FC" w:rsidRPr="00857B25" w14:paraId="25581A66" w14:textId="77777777" w:rsidTr="00E201FC">
        <w:trPr>
          <w:trHeight w:val="259"/>
        </w:trPr>
        <w:tc>
          <w:tcPr>
            <w:tcW w:w="1418" w:type="dxa"/>
            <w:shd w:val="clear" w:color="auto" w:fill="auto"/>
            <w:tcMar>
              <w:top w:w="15" w:type="dxa"/>
              <w:left w:w="39" w:type="dxa"/>
              <w:bottom w:w="0" w:type="dxa"/>
              <w:right w:w="39" w:type="dxa"/>
            </w:tcMar>
            <w:vAlign w:val="center"/>
            <w:hideMark/>
          </w:tcPr>
          <w:p w14:paraId="6BD3F752" w14:textId="77777777" w:rsidR="00E201FC" w:rsidRPr="00857B25" w:rsidRDefault="00E201FC" w:rsidP="00857B25">
            <w:pPr>
              <w:spacing w:after="0" w:line="240" w:lineRule="auto"/>
              <w:jc w:val="both"/>
              <w:rPr>
                <w:rFonts w:ascii="Times New Roman" w:hAnsi="Times New Roman" w:cs="Times New Roman"/>
                <w:sz w:val="20"/>
                <w:szCs w:val="20"/>
              </w:rPr>
            </w:pPr>
            <w:r w:rsidRPr="00857B25">
              <w:rPr>
                <w:rFonts w:ascii="Times New Roman" w:hAnsi="Times New Roman" w:cs="Times New Roman"/>
                <w:b/>
                <w:bCs/>
                <w:sz w:val="20"/>
                <w:szCs w:val="20"/>
              </w:rPr>
              <w:t>Наименование</w:t>
            </w:r>
          </w:p>
        </w:tc>
        <w:tc>
          <w:tcPr>
            <w:tcW w:w="1539" w:type="dxa"/>
            <w:shd w:val="clear" w:color="auto" w:fill="auto"/>
            <w:tcMar>
              <w:top w:w="15" w:type="dxa"/>
              <w:left w:w="39" w:type="dxa"/>
              <w:bottom w:w="0" w:type="dxa"/>
              <w:right w:w="39" w:type="dxa"/>
            </w:tcMar>
            <w:vAlign w:val="center"/>
            <w:hideMark/>
          </w:tcPr>
          <w:p w14:paraId="3DC3F0D6" w14:textId="77777777" w:rsidR="00E201FC" w:rsidRPr="00857B25" w:rsidRDefault="00E201FC" w:rsidP="00857B25">
            <w:pPr>
              <w:spacing w:after="0" w:line="240" w:lineRule="auto"/>
              <w:jc w:val="center"/>
              <w:rPr>
                <w:rFonts w:ascii="Times New Roman" w:hAnsi="Times New Roman" w:cs="Times New Roman"/>
                <w:sz w:val="20"/>
                <w:szCs w:val="20"/>
              </w:rPr>
            </w:pPr>
            <w:r w:rsidRPr="00857B25">
              <w:rPr>
                <w:rFonts w:ascii="Times New Roman" w:hAnsi="Times New Roman" w:cs="Times New Roman"/>
                <w:b/>
                <w:bCs/>
                <w:sz w:val="20"/>
                <w:szCs w:val="20"/>
              </w:rPr>
              <w:t>Ед. изм.</w:t>
            </w:r>
          </w:p>
        </w:tc>
        <w:tc>
          <w:tcPr>
            <w:tcW w:w="866" w:type="dxa"/>
            <w:shd w:val="clear" w:color="auto" w:fill="auto"/>
            <w:tcMar>
              <w:top w:w="15" w:type="dxa"/>
              <w:left w:w="39" w:type="dxa"/>
              <w:bottom w:w="0" w:type="dxa"/>
              <w:right w:w="39" w:type="dxa"/>
            </w:tcMar>
            <w:vAlign w:val="center"/>
            <w:hideMark/>
          </w:tcPr>
          <w:p w14:paraId="20FB18E3" w14:textId="77777777" w:rsidR="00E201FC" w:rsidRPr="00857B25" w:rsidRDefault="00E201FC" w:rsidP="00857B25">
            <w:pPr>
              <w:spacing w:after="0" w:line="240" w:lineRule="auto"/>
              <w:jc w:val="center"/>
              <w:rPr>
                <w:rFonts w:ascii="Times New Roman" w:hAnsi="Times New Roman" w:cs="Times New Roman"/>
                <w:sz w:val="20"/>
                <w:szCs w:val="20"/>
              </w:rPr>
            </w:pPr>
            <w:r w:rsidRPr="00857B25">
              <w:rPr>
                <w:rFonts w:ascii="Times New Roman" w:hAnsi="Times New Roman" w:cs="Times New Roman"/>
                <w:b/>
                <w:bCs/>
                <w:sz w:val="20"/>
                <w:szCs w:val="20"/>
              </w:rPr>
              <w:t>2015</w:t>
            </w:r>
          </w:p>
        </w:tc>
        <w:tc>
          <w:tcPr>
            <w:tcW w:w="850" w:type="dxa"/>
            <w:shd w:val="clear" w:color="auto" w:fill="auto"/>
            <w:tcMar>
              <w:top w:w="15" w:type="dxa"/>
              <w:left w:w="39" w:type="dxa"/>
              <w:bottom w:w="0" w:type="dxa"/>
              <w:right w:w="39" w:type="dxa"/>
            </w:tcMar>
            <w:vAlign w:val="center"/>
            <w:hideMark/>
          </w:tcPr>
          <w:p w14:paraId="5BF67975" w14:textId="77777777" w:rsidR="00E201FC" w:rsidRPr="00857B25" w:rsidRDefault="00E201FC" w:rsidP="00857B25">
            <w:pPr>
              <w:spacing w:after="0" w:line="240" w:lineRule="auto"/>
              <w:jc w:val="center"/>
              <w:rPr>
                <w:rFonts w:ascii="Times New Roman" w:hAnsi="Times New Roman" w:cs="Times New Roman"/>
                <w:sz w:val="20"/>
                <w:szCs w:val="20"/>
              </w:rPr>
            </w:pPr>
            <w:r w:rsidRPr="00857B25">
              <w:rPr>
                <w:rFonts w:ascii="Times New Roman" w:hAnsi="Times New Roman" w:cs="Times New Roman"/>
                <w:b/>
                <w:bCs/>
                <w:sz w:val="20"/>
                <w:szCs w:val="20"/>
              </w:rPr>
              <w:t>2016</w:t>
            </w:r>
          </w:p>
        </w:tc>
        <w:tc>
          <w:tcPr>
            <w:tcW w:w="851" w:type="dxa"/>
            <w:shd w:val="clear" w:color="auto" w:fill="auto"/>
            <w:tcMar>
              <w:top w:w="15" w:type="dxa"/>
              <w:left w:w="39" w:type="dxa"/>
              <w:bottom w:w="0" w:type="dxa"/>
              <w:right w:w="39" w:type="dxa"/>
            </w:tcMar>
            <w:vAlign w:val="center"/>
            <w:hideMark/>
          </w:tcPr>
          <w:p w14:paraId="199E51CD" w14:textId="77777777" w:rsidR="00E201FC" w:rsidRPr="00857B25" w:rsidRDefault="00E201FC" w:rsidP="00857B25">
            <w:pPr>
              <w:spacing w:after="0" w:line="240" w:lineRule="auto"/>
              <w:jc w:val="center"/>
              <w:rPr>
                <w:rFonts w:ascii="Times New Roman" w:hAnsi="Times New Roman" w:cs="Times New Roman"/>
                <w:sz w:val="20"/>
                <w:szCs w:val="20"/>
              </w:rPr>
            </w:pPr>
            <w:r w:rsidRPr="00857B25">
              <w:rPr>
                <w:rFonts w:ascii="Times New Roman" w:hAnsi="Times New Roman" w:cs="Times New Roman"/>
                <w:b/>
                <w:bCs/>
                <w:sz w:val="20"/>
                <w:szCs w:val="20"/>
              </w:rPr>
              <w:t>2017</w:t>
            </w:r>
          </w:p>
        </w:tc>
        <w:tc>
          <w:tcPr>
            <w:tcW w:w="850" w:type="dxa"/>
            <w:shd w:val="clear" w:color="auto" w:fill="auto"/>
            <w:tcMar>
              <w:top w:w="15" w:type="dxa"/>
              <w:left w:w="39" w:type="dxa"/>
              <w:bottom w:w="0" w:type="dxa"/>
              <w:right w:w="39" w:type="dxa"/>
            </w:tcMar>
            <w:vAlign w:val="center"/>
            <w:hideMark/>
          </w:tcPr>
          <w:p w14:paraId="69B4E635" w14:textId="77777777" w:rsidR="00E201FC" w:rsidRPr="00857B25" w:rsidRDefault="00E201FC" w:rsidP="00857B25">
            <w:pPr>
              <w:spacing w:after="0" w:line="240" w:lineRule="auto"/>
              <w:jc w:val="center"/>
              <w:rPr>
                <w:rFonts w:ascii="Times New Roman" w:hAnsi="Times New Roman" w:cs="Times New Roman"/>
                <w:sz w:val="20"/>
                <w:szCs w:val="20"/>
              </w:rPr>
            </w:pPr>
            <w:r w:rsidRPr="00857B25">
              <w:rPr>
                <w:rFonts w:ascii="Times New Roman" w:hAnsi="Times New Roman" w:cs="Times New Roman"/>
                <w:b/>
                <w:bCs/>
                <w:sz w:val="20"/>
                <w:szCs w:val="20"/>
              </w:rPr>
              <w:t>2018</w:t>
            </w:r>
          </w:p>
        </w:tc>
        <w:tc>
          <w:tcPr>
            <w:tcW w:w="851" w:type="dxa"/>
            <w:shd w:val="clear" w:color="auto" w:fill="auto"/>
            <w:tcMar>
              <w:top w:w="15" w:type="dxa"/>
              <w:left w:w="39" w:type="dxa"/>
              <w:bottom w:w="0" w:type="dxa"/>
              <w:right w:w="39" w:type="dxa"/>
            </w:tcMar>
            <w:vAlign w:val="center"/>
            <w:hideMark/>
          </w:tcPr>
          <w:p w14:paraId="5BF07D0F" w14:textId="77777777" w:rsidR="00E201FC" w:rsidRPr="00857B25" w:rsidRDefault="00E201FC" w:rsidP="00857B25">
            <w:pPr>
              <w:spacing w:after="0" w:line="240" w:lineRule="auto"/>
              <w:jc w:val="center"/>
              <w:rPr>
                <w:rFonts w:ascii="Times New Roman" w:hAnsi="Times New Roman" w:cs="Times New Roman"/>
                <w:sz w:val="20"/>
                <w:szCs w:val="20"/>
              </w:rPr>
            </w:pPr>
            <w:r w:rsidRPr="00857B25">
              <w:rPr>
                <w:rFonts w:ascii="Times New Roman" w:hAnsi="Times New Roman" w:cs="Times New Roman"/>
                <w:b/>
                <w:bCs/>
                <w:sz w:val="20"/>
                <w:szCs w:val="20"/>
                <w:lang w:val="en-US"/>
              </w:rPr>
              <w:t>2019</w:t>
            </w:r>
          </w:p>
        </w:tc>
        <w:tc>
          <w:tcPr>
            <w:tcW w:w="992" w:type="dxa"/>
            <w:shd w:val="clear" w:color="auto" w:fill="auto"/>
            <w:tcMar>
              <w:top w:w="15" w:type="dxa"/>
              <w:left w:w="39" w:type="dxa"/>
              <w:bottom w:w="0" w:type="dxa"/>
              <w:right w:w="39" w:type="dxa"/>
            </w:tcMar>
            <w:vAlign w:val="center"/>
            <w:hideMark/>
          </w:tcPr>
          <w:p w14:paraId="33FA8151" w14:textId="77777777" w:rsidR="00E201FC" w:rsidRPr="00857B25" w:rsidRDefault="00E201FC" w:rsidP="00857B25">
            <w:pPr>
              <w:spacing w:after="0" w:line="240" w:lineRule="auto"/>
              <w:jc w:val="center"/>
              <w:rPr>
                <w:rFonts w:ascii="Times New Roman" w:hAnsi="Times New Roman" w:cs="Times New Roman"/>
                <w:sz w:val="20"/>
                <w:szCs w:val="20"/>
              </w:rPr>
            </w:pPr>
            <w:r w:rsidRPr="00857B25">
              <w:rPr>
                <w:rFonts w:ascii="Times New Roman" w:hAnsi="Times New Roman" w:cs="Times New Roman"/>
                <w:b/>
                <w:bCs/>
                <w:sz w:val="20"/>
                <w:szCs w:val="20"/>
              </w:rPr>
              <w:t>2020</w:t>
            </w:r>
          </w:p>
        </w:tc>
        <w:tc>
          <w:tcPr>
            <w:tcW w:w="1559" w:type="dxa"/>
            <w:shd w:val="clear" w:color="auto" w:fill="auto"/>
            <w:tcMar>
              <w:top w:w="15" w:type="dxa"/>
              <w:left w:w="39" w:type="dxa"/>
              <w:bottom w:w="0" w:type="dxa"/>
              <w:right w:w="39" w:type="dxa"/>
            </w:tcMar>
            <w:vAlign w:val="center"/>
            <w:hideMark/>
          </w:tcPr>
          <w:p w14:paraId="2C3FC43D" w14:textId="77777777" w:rsidR="00E201FC" w:rsidRPr="00857B25" w:rsidRDefault="00E201FC" w:rsidP="00857B25">
            <w:pPr>
              <w:spacing w:after="0" w:line="240" w:lineRule="auto"/>
              <w:jc w:val="center"/>
              <w:rPr>
                <w:rFonts w:ascii="Times New Roman" w:hAnsi="Times New Roman" w:cs="Times New Roman"/>
                <w:sz w:val="20"/>
                <w:szCs w:val="20"/>
              </w:rPr>
            </w:pPr>
            <w:r w:rsidRPr="00857B25">
              <w:rPr>
                <w:rFonts w:ascii="Times New Roman" w:hAnsi="Times New Roman" w:cs="Times New Roman"/>
                <w:b/>
                <w:bCs/>
                <w:sz w:val="20"/>
                <w:szCs w:val="20"/>
                <w:lang w:val="en-US"/>
              </w:rPr>
              <w:t>2021</w:t>
            </w:r>
          </w:p>
        </w:tc>
      </w:tr>
      <w:tr w:rsidR="00E201FC" w:rsidRPr="00857B25" w14:paraId="746D679A" w14:textId="77777777" w:rsidTr="00E201FC">
        <w:trPr>
          <w:trHeight w:val="263"/>
        </w:trPr>
        <w:tc>
          <w:tcPr>
            <w:tcW w:w="9776" w:type="dxa"/>
            <w:gridSpan w:val="9"/>
            <w:shd w:val="clear" w:color="auto" w:fill="auto"/>
            <w:tcMar>
              <w:top w:w="15" w:type="dxa"/>
              <w:left w:w="39" w:type="dxa"/>
              <w:bottom w:w="0" w:type="dxa"/>
              <w:right w:w="39" w:type="dxa"/>
            </w:tcMar>
            <w:vAlign w:val="center"/>
          </w:tcPr>
          <w:p w14:paraId="1E065812" w14:textId="5A220B08" w:rsidR="00E201FC" w:rsidRPr="00857B25" w:rsidRDefault="00E201FC" w:rsidP="00857B25">
            <w:pPr>
              <w:spacing w:after="0" w:line="240" w:lineRule="auto"/>
              <w:jc w:val="center"/>
              <w:rPr>
                <w:rFonts w:ascii="Times New Roman" w:hAnsi="Times New Roman" w:cs="Times New Roman"/>
                <w:b/>
                <w:i/>
                <w:sz w:val="20"/>
                <w:szCs w:val="20"/>
              </w:rPr>
            </w:pPr>
            <w:r w:rsidRPr="00857B25">
              <w:rPr>
                <w:rFonts w:ascii="Times New Roman" w:hAnsi="Times New Roman" w:cs="Times New Roman"/>
                <w:b/>
                <w:i/>
                <w:sz w:val="20"/>
                <w:szCs w:val="20"/>
              </w:rPr>
              <w:t>ТОО «ПВЭС» 45 МВт</w:t>
            </w:r>
          </w:p>
        </w:tc>
      </w:tr>
      <w:tr w:rsidR="0081013F" w:rsidRPr="00857B25" w14:paraId="5ACF141D" w14:textId="77777777" w:rsidTr="00E201FC">
        <w:trPr>
          <w:trHeight w:val="253"/>
        </w:trPr>
        <w:tc>
          <w:tcPr>
            <w:tcW w:w="1418" w:type="dxa"/>
            <w:shd w:val="clear" w:color="auto" w:fill="auto"/>
            <w:tcMar>
              <w:top w:w="15" w:type="dxa"/>
              <w:left w:w="39" w:type="dxa"/>
              <w:bottom w:w="0" w:type="dxa"/>
              <w:right w:w="39" w:type="dxa"/>
            </w:tcMar>
            <w:vAlign w:val="center"/>
            <w:hideMark/>
          </w:tcPr>
          <w:p w14:paraId="3FF98469" w14:textId="77777777" w:rsidR="0081013F" w:rsidRPr="00857B25" w:rsidRDefault="0081013F" w:rsidP="0081013F">
            <w:pPr>
              <w:spacing w:after="0" w:line="240" w:lineRule="auto"/>
              <w:jc w:val="both"/>
              <w:rPr>
                <w:rFonts w:ascii="Times New Roman" w:hAnsi="Times New Roman" w:cs="Times New Roman"/>
                <w:sz w:val="20"/>
                <w:szCs w:val="20"/>
              </w:rPr>
            </w:pPr>
            <w:r w:rsidRPr="00857B25">
              <w:rPr>
                <w:rFonts w:ascii="Times New Roman" w:hAnsi="Times New Roman" w:cs="Times New Roman"/>
                <w:b/>
                <w:bCs/>
                <w:sz w:val="20"/>
                <w:szCs w:val="20"/>
              </w:rPr>
              <w:t>Выработка э/э</w:t>
            </w:r>
          </w:p>
        </w:tc>
        <w:tc>
          <w:tcPr>
            <w:tcW w:w="1539" w:type="dxa"/>
            <w:shd w:val="clear" w:color="auto" w:fill="auto"/>
            <w:tcMar>
              <w:top w:w="15" w:type="dxa"/>
              <w:left w:w="39" w:type="dxa"/>
              <w:bottom w:w="0" w:type="dxa"/>
              <w:right w:w="39" w:type="dxa"/>
            </w:tcMar>
            <w:vAlign w:val="center"/>
            <w:hideMark/>
          </w:tcPr>
          <w:p w14:paraId="62598350"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тыс. кВтч</w:t>
            </w:r>
          </w:p>
        </w:tc>
        <w:tc>
          <w:tcPr>
            <w:tcW w:w="866" w:type="dxa"/>
            <w:shd w:val="clear" w:color="auto" w:fill="auto"/>
            <w:tcMar>
              <w:top w:w="15" w:type="dxa"/>
              <w:left w:w="39" w:type="dxa"/>
              <w:bottom w:w="0" w:type="dxa"/>
              <w:right w:w="39" w:type="dxa"/>
            </w:tcMar>
            <w:vAlign w:val="center"/>
            <w:hideMark/>
          </w:tcPr>
          <w:p w14:paraId="1F0F85BB"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79 228</w:t>
            </w:r>
          </w:p>
        </w:tc>
        <w:tc>
          <w:tcPr>
            <w:tcW w:w="850" w:type="dxa"/>
            <w:shd w:val="clear" w:color="auto" w:fill="auto"/>
            <w:tcMar>
              <w:top w:w="15" w:type="dxa"/>
              <w:left w:w="39" w:type="dxa"/>
              <w:bottom w:w="0" w:type="dxa"/>
              <w:right w:w="39" w:type="dxa"/>
            </w:tcMar>
            <w:vAlign w:val="center"/>
            <w:hideMark/>
          </w:tcPr>
          <w:p w14:paraId="318A1F77"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151 764</w:t>
            </w:r>
          </w:p>
        </w:tc>
        <w:tc>
          <w:tcPr>
            <w:tcW w:w="851" w:type="dxa"/>
            <w:shd w:val="clear" w:color="auto" w:fill="auto"/>
            <w:tcMar>
              <w:top w:w="15" w:type="dxa"/>
              <w:left w:w="39" w:type="dxa"/>
              <w:bottom w:w="0" w:type="dxa"/>
              <w:right w:w="39" w:type="dxa"/>
            </w:tcMar>
            <w:vAlign w:val="center"/>
            <w:hideMark/>
          </w:tcPr>
          <w:p w14:paraId="1AE5EB7A"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166 383</w:t>
            </w:r>
          </w:p>
        </w:tc>
        <w:tc>
          <w:tcPr>
            <w:tcW w:w="850" w:type="dxa"/>
            <w:shd w:val="clear" w:color="auto" w:fill="auto"/>
            <w:tcMar>
              <w:top w:w="15" w:type="dxa"/>
              <w:left w:w="39" w:type="dxa"/>
              <w:bottom w:w="0" w:type="dxa"/>
              <w:right w:w="39" w:type="dxa"/>
            </w:tcMar>
            <w:vAlign w:val="center"/>
            <w:hideMark/>
          </w:tcPr>
          <w:p w14:paraId="01877999"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157 899</w:t>
            </w:r>
          </w:p>
        </w:tc>
        <w:tc>
          <w:tcPr>
            <w:tcW w:w="851" w:type="dxa"/>
            <w:shd w:val="clear" w:color="auto" w:fill="auto"/>
            <w:tcMar>
              <w:top w:w="15" w:type="dxa"/>
              <w:left w:w="39" w:type="dxa"/>
              <w:bottom w:w="0" w:type="dxa"/>
              <w:right w:w="39" w:type="dxa"/>
            </w:tcMar>
            <w:vAlign w:val="center"/>
            <w:hideMark/>
          </w:tcPr>
          <w:p w14:paraId="455080A1"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lang w:val="en-US"/>
              </w:rPr>
              <w:t>153 257</w:t>
            </w:r>
          </w:p>
        </w:tc>
        <w:tc>
          <w:tcPr>
            <w:tcW w:w="992" w:type="dxa"/>
            <w:shd w:val="clear" w:color="auto" w:fill="auto"/>
            <w:tcMar>
              <w:top w:w="15" w:type="dxa"/>
              <w:left w:w="39" w:type="dxa"/>
              <w:bottom w:w="0" w:type="dxa"/>
              <w:right w:w="39" w:type="dxa"/>
            </w:tcMar>
            <w:vAlign w:val="center"/>
            <w:hideMark/>
          </w:tcPr>
          <w:p w14:paraId="3C63741C" w14:textId="61D6E935"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159 367</w:t>
            </w:r>
          </w:p>
        </w:tc>
        <w:tc>
          <w:tcPr>
            <w:tcW w:w="1559" w:type="dxa"/>
            <w:shd w:val="clear" w:color="auto" w:fill="auto"/>
            <w:tcMar>
              <w:top w:w="15" w:type="dxa"/>
              <w:left w:w="39" w:type="dxa"/>
              <w:bottom w:w="0" w:type="dxa"/>
              <w:right w:w="39" w:type="dxa"/>
            </w:tcMar>
            <w:vAlign w:val="center"/>
            <w:hideMark/>
          </w:tcPr>
          <w:p w14:paraId="4E6A3063" w14:textId="61EFD745"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bCs/>
                <w:i/>
                <w:color w:val="000000" w:themeColor="text1"/>
                <w:kern w:val="24"/>
                <w:sz w:val="20"/>
                <w:szCs w:val="20"/>
              </w:rPr>
              <w:t>144 593</w:t>
            </w:r>
          </w:p>
        </w:tc>
      </w:tr>
      <w:tr w:rsidR="0081013F" w:rsidRPr="00857B25" w14:paraId="79856FA8" w14:textId="77777777" w:rsidTr="00E201FC">
        <w:trPr>
          <w:trHeight w:val="318"/>
        </w:trPr>
        <w:tc>
          <w:tcPr>
            <w:tcW w:w="1418" w:type="dxa"/>
            <w:shd w:val="clear" w:color="auto" w:fill="auto"/>
            <w:tcMar>
              <w:top w:w="15" w:type="dxa"/>
              <w:left w:w="39" w:type="dxa"/>
              <w:bottom w:w="0" w:type="dxa"/>
              <w:right w:w="39" w:type="dxa"/>
            </w:tcMar>
            <w:vAlign w:val="center"/>
            <w:hideMark/>
          </w:tcPr>
          <w:p w14:paraId="554387AE" w14:textId="77777777" w:rsidR="0081013F" w:rsidRPr="00857B25" w:rsidRDefault="0081013F" w:rsidP="0081013F">
            <w:pPr>
              <w:spacing w:after="0" w:line="240" w:lineRule="auto"/>
              <w:jc w:val="both"/>
              <w:rPr>
                <w:rFonts w:ascii="Times New Roman" w:hAnsi="Times New Roman" w:cs="Times New Roman"/>
                <w:sz w:val="20"/>
                <w:szCs w:val="20"/>
              </w:rPr>
            </w:pPr>
            <w:r w:rsidRPr="00857B25">
              <w:rPr>
                <w:rFonts w:ascii="Times New Roman" w:hAnsi="Times New Roman" w:cs="Times New Roman"/>
                <w:b/>
                <w:bCs/>
                <w:sz w:val="20"/>
                <w:szCs w:val="20"/>
              </w:rPr>
              <w:t>Реализация э/э</w:t>
            </w:r>
          </w:p>
        </w:tc>
        <w:tc>
          <w:tcPr>
            <w:tcW w:w="1539" w:type="dxa"/>
            <w:shd w:val="clear" w:color="auto" w:fill="auto"/>
            <w:tcMar>
              <w:top w:w="15" w:type="dxa"/>
              <w:left w:w="39" w:type="dxa"/>
              <w:bottom w:w="0" w:type="dxa"/>
              <w:right w:w="39" w:type="dxa"/>
            </w:tcMar>
            <w:vAlign w:val="center"/>
            <w:hideMark/>
          </w:tcPr>
          <w:p w14:paraId="1AB914AD"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тыс. кВтч</w:t>
            </w:r>
          </w:p>
        </w:tc>
        <w:tc>
          <w:tcPr>
            <w:tcW w:w="866" w:type="dxa"/>
            <w:shd w:val="clear" w:color="auto" w:fill="auto"/>
            <w:tcMar>
              <w:top w:w="15" w:type="dxa"/>
              <w:left w:w="39" w:type="dxa"/>
              <w:bottom w:w="0" w:type="dxa"/>
              <w:right w:w="39" w:type="dxa"/>
            </w:tcMar>
            <w:vAlign w:val="center"/>
            <w:hideMark/>
          </w:tcPr>
          <w:p w14:paraId="495AEAFE"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79 131</w:t>
            </w:r>
          </w:p>
        </w:tc>
        <w:tc>
          <w:tcPr>
            <w:tcW w:w="850" w:type="dxa"/>
            <w:shd w:val="clear" w:color="auto" w:fill="auto"/>
            <w:tcMar>
              <w:top w:w="15" w:type="dxa"/>
              <w:left w:w="39" w:type="dxa"/>
              <w:bottom w:w="0" w:type="dxa"/>
              <w:right w:w="39" w:type="dxa"/>
            </w:tcMar>
            <w:vAlign w:val="center"/>
            <w:hideMark/>
          </w:tcPr>
          <w:p w14:paraId="3FF5EA51"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151 467</w:t>
            </w:r>
          </w:p>
        </w:tc>
        <w:tc>
          <w:tcPr>
            <w:tcW w:w="851" w:type="dxa"/>
            <w:shd w:val="clear" w:color="auto" w:fill="auto"/>
            <w:tcMar>
              <w:top w:w="15" w:type="dxa"/>
              <w:left w:w="39" w:type="dxa"/>
              <w:bottom w:w="0" w:type="dxa"/>
              <w:right w:w="39" w:type="dxa"/>
            </w:tcMar>
            <w:vAlign w:val="center"/>
            <w:hideMark/>
          </w:tcPr>
          <w:p w14:paraId="582AE94F"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165 973</w:t>
            </w:r>
          </w:p>
        </w:tc>
        <w:tc>
          <w:tcPr>
            <w:tcW w:w="850" w:type="dxa"/>
            <w:shd w:val="clear" w:color="auto" w:fill="auto"/>
            <w:tcMar>
              <w:top w:w="15" w:type="dxa"/>
              <w:left w:w="39" w:type="dxa"/>
              <w:bottom w:w="0" w:type="dxa"/>
              <w:right w:w="39" w:type="dxa"/>
            </w:tcMar>
            <w:vAlign w:val="center"/>
            <w:hideMark/>
          </w:tcPr>
          <w:p w14:paraId="01456B46"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157 541</w:t>
            </w:r>
          </w:p>
        </w:tc>
        <w:tc>
          <w:tcPr>
            <w:tcW w:w="851" w:type="dxa"/>
            <w:shd w:val="clear" w:color="auto" w:fill="auto"/>
            <w:tcMar>
              <w:top w:w="15" w:type="dxa"/>
              <w:left w:w="39" w:type="dxa"/>
              <w:bottom w:w="0" w:type="dxa"/>
              <w:right w:w="39" w:type="dxa"/>
            </w:tcMar>
            <w:vAlign w:val="center"/>
            <w:hideMark/>
          </w:tcPr>
          <w:p w14:paraId="5F30FB4C"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lang w:val="en-US"/>
              </w:rPr>
              <w:t>152 920</w:t>
            </w:r>
          </w:p>
        </w:tc>
        <w:tc>
          <w:tcPr>
            <w:tcW w:w="992" w:type="dxa"/>
            <w:shd w:val="clear" w:color="auto" w:fill="auto"/>
            <w:tcMar>
              <w:top w:w="15" w:type="dxa"/>
              <w:left w:w="39" w:type="dxa"/>
              <w:bottom w:w="0" w:type="dxa"/>
              <w:right w:w="39" w:type="dxa"/>
            </w:tcMar>
            <w:vAlign w:val="center"/>
            <w:hideMark/>
          </w:tcPr>
          <w:p w14:paraId="75258C84" w14:textId="5EAF6A48"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159 102</w:t>
            </w:r>
          </w:p>
        </w:tc>
        <w:tc>
          <w:tcPr>
            <w:tcW w:w="1559" w:type="dxa"/>
            <w:shd w:val="clear" w:color="auto" w:fill="auto"/>
            <w:tcMar>
              <w:top w:w="15" w:type="dxa"/>
              <w:left w:w="39" w:type="dxa"/>
              <w:bottom w:w="0" w:type="dxa"/>
              <w:right w:w="39" w:type="dxa"/>
            </w:tcMar>
            <w:vAlign w:val="center"/>
            <w:hideMark/>
          </w:tcPr>
          <w:p w14:paraId="3C8C9D90" w14:textId="4922612F"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bCs/>
                <w:i/>
                <w:color w:val="000000" w:themeColor="text1"/>
                <w:kern w:val="24"/>
                <w:sz w:val="20"/>
                <w:szCs w:val="20"/>
              </w:rPr>
              <w:t>144 292</w:t>
            </w:r>
          </w:p>
        </w:tc>
      </w:tr>
      <w:tr w:rsidR="0081013F" w:rsidRPr="00857B25" w14:paraId="41DB0998" w14:textId="77777777" w:rsidTr="00E201FC">
        <w:trPr>
          <w:trHeight w:val="204"/>
        </w:trPr>
        <w:tc>
          <w:tcPr>
            <w:tcW w:w="1418" w:type="dxa"/>
            <w:shd w:val="clear" w:color="auto" w:fill="auto"/>
            <w:tcMar>
              <w:top w:w="15" w:type="dxa"/>
              <w:left w:w="39" w:type="dxa"/>
              <w:bottom w:w="0" w:type="dxa"/>
              <w:right w:w="39" w:type="dxa"/>
            </w:tcMar>
            <w:vAlign w:val="center"/>
            <w:hideMark/>
          </w:tcPr>
          <w:p w14:paraId="0F1971C7" w14:textId="77777777" w:rsidR="0081013F" w:rsidRPr="00857B25" w:rsidRDefault="0081013F" w:rsidP="0081013F">
            <w:pPr>
              <w:spacing w:after="0" w:line="240" w:lineRule="auto"/>
              <w:jc w:val="both"/>
              <w:rPr>
                <w:rFonts w:ascii="Times New Roman" w:hAnsi="Times New Roman" w:cs="Times New Roman"/>
                <w:sz w:val="20"/>
                <w:szCs w:val="20"/>
              </w:rPr>
            </w:pPr>
            <w:r w:rsidRPr="00857B25">
              <w:rPr>
                <w:rFonts w:ascii="Times New Roman" w:hAnsi="Times New Roman" w:cs="Times New Roman"/>
                <w:b/>
                <w:bCs/>
                <w:sz w:val="20"/>
                <w:szCs w:val="20"/>
              </w:rPr>
              <w:t>Расход на СН</w:t>
            </w:r>
          </w:p>
        </w:tc>
        <w:tc>
          <w:tcPr>
            <w:tcW w:w="1539" w:type="dxa"/>
            <w:shd w:val="clear" w:color="auto" w:fill="auto"/>
            <w:tcMar>
              <w:top w:w="15" w:type="dxa"/>
              <w:left w:w="39" w:type="dxa"/>
              <w:bottom w:w="0" w:type="dxa"/>
              <w:right w:w="39" w:type="dxa"/>
            </w:tcMar>
            <w:vAlign w:val="center"/>
            <w:hideMark/>
          </w:tcPr>
          <w:p w14:paraId="5E2E8894"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w:t>
            </w:r>
          </w:p>
        </w:tc>
        <w:tc>
          <w:tcPr>
            <w:tcW w:w="866" w:type="dxa"/>
            <w:shd w:val="clear" w:color="auto" w:fill="auto"/>
            <w:tcMar>
              <w:top w:w="15" w:type="dxa"/>
              <w:left w:w="39" w:type="dxa"/>
              <w:bottom w:w="0" w:type="dxa"/>
              <w:right w:w="39" w:type="dxa"/>
            </w:tcMar>
            <w:vAlign w:val="center"/>
            <w:hideMark/>
          </w:tcPr>
          <w:p w14:paraId="3A3A72D4"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0,12</w:t>
            </w:r>
          </w:p>
        </w:tc>
        <w:tc>
          <w:tcPr>
            <w:tcW w:w="850" w:type="dxa"/>
            <w:shd w:val="clear" w:color="auto" w:fill="auto"/>
            <w:tcMar>
              <w:top w:w="15" w:type="dxa"/>
              <w:left w:w="39" w:type="dxa"/>
              <w:bottom w:w="0" w:type="dxa"/>
              <w:right w:w="39" w:type="dxa"/>
            </w:tcMar>
            <w:vAlign w:val="center"/>
            <w:hideMark/>
          </w:tcPr>
          <w:p w14:paraId="6F53F96B"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0,2</w:t>
            </w:r>
          </w:p>
        </w:tc>
        <w:tc>
          <w:tcPr>
            <w:tcW w:w="851" w:type="dxa"/>
            <w:shd w:val="clear" w:color="auto" w:fill="auto"/>
            <w:tcMar>
              <w:top w:w="15" w:type="dxa"/>
              <w:left w:w="39" w:type="dxa"/>
              <w:bottom w:w="0" w:type="dxa"/>
              <w:right w:w="39" w:type="dxa"/>
            </w:tcMar>
            <w:vAlign w:val="center"/>
            <w:hideMark/>
          </w:tcPr>
          <w:p w14:paraId="039465E0"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0,25</w:t>
            </w:r>
          </w:p>
        </w:tc>
        <w:tc>
          <w:tcPr>
            <w:tcW w:w="850" w:type="dxa"/>
            <w:shd w:val="clear" w:color="auto" w:fill="auto"/>
            <w:tcMar>
              <w:top w:w="15" w:type="dxa"/>
              <w:left w:w="39" w:type="dxa"/>
              <w:bottom w:w="0" w:type="dxa"/>
              <w:right w:w="39" w:type="dxa"/>
            </w:tcMar>
            <w:vAlign w:val="center"/>
            <w:hideMark/>
          </w:tcPr>
          <w:p w14:paraId="6F14FA58"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0,23</w:t>
            </w:r>
          </w:p>
        </w:tc>
        <w:tc>
          <w:tcPr>
            <w:tcW w:w="851" w:type="dxa"/>
            <w:shd w:val="clear" w:color="auto" w:fill="auto"/>
            <w:tcMar>
              <w:top w:w="15" w:type="dxa"/>
              <w:left w:w="39" w:type="dxa"/>
              <w:bottom w:w="0" w:type="dxa"/>
              <w:right w:w="39" w:type="dxa"/>
            </w:tcMar>
            <w:vAlign w:val="center"/>
            <w:hideMark/>
          </w:tcPr>
          <w:p w14:paraId="12D4F61C"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lang w:val="en-US"/>
              </w:rPr>
              <w:t>0,22</w:t>
            </w:r>
          </w:p>
        </w:tc>
        <w:tc>
          <w:tcPr>
            <w:tcW w:w="992" w:type="dxa"/>
            <w:shd w:val="clear" w:color="auto" w:fill="auto"/>
            <w:tcMar>
              <w:top w:w="15" w:type="dxa"/>
              <w:left w:w="39" w:type="dxa"/>
              <w:bottom w:w="0" w:type="dxa"/>
              <w:right w:w="39" w:type="dxa"/>
            </w:tcMar>
            <w:vAlign w:val="center"/>
            <w:hideMark/>
          </w:tcPr>
          <w:p w14:paraId="0EF258A1" w14:textId="641FB77F"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0,17</w:t>
            </w:r>
          </w:p>
        </w:tc>
        <w:tc>
          <w:tcPr>
            <w:tcW w:w="1559" w:type="dxa"/>
            <w:shd w:val="clear" w:color="auto" w:fill="auto"/>
            <w:tcMar>
              <w:top w:w="15" w:type="dxa"/>
              <w:left w:w="39" w:type="dxa"/>
              <w:bottom w:w="0" w:type="dxa"/>
              <w:right w:w="39" w:type="dxa"/>
            </w:tcMar>
            <w:vAlign w:val="center"/>
            <w:hideMark/>
          </w:tcPr>
          <w:p w14:paraId="023EE4C5" w14:textId="50082ECD"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bCs/>
                <w:i/>
                <w:color w:val="000000" w:themeColor="text1"/>
                <w:kern w:val="24"/>
                <w:sz w:val="20"/>
                <w:szCs w:val="20"/>
              </w:rPr>
              <w:t>0,21</w:t>
            </w:r>
          </w:p>
        </w:tc>
      </w:tr>
      <w:tr w:rsidR="0081013F" w:rsidRPr="00857B25" w14:paraId="02DBF4C4" w14:textId="77777777" w:rsidTr="00E201FC">
        <w:trPr>
          <w:trHeight w:val="294"/>
        </w:trPr>
        <w:tc>
          <w:tcPr>
            <w:tcW w:w="1418" w:type="dxa"/>
            <w:shd w:val="clear" w:color="auto" w:fill="auto"/>
            <w:tcMar>
              <w:top w:w="15" w:type="dxa"/>
              <w:left w:w="39" w:type="dxa"/>
              <w:bottom w:w="0" w:type="dxa"/>
              <w:right w:w="39" w:type="dxa"/>
            </w:tcMar>
            <w:vAlign w:val="center"/>
            <w:hideMark/>
          </w:tcPr>
          <w:p w14:paraId="0B0BF69F" w14:textId="77777777" w:rsidR="0081013F" w:rsidRPr="00857B25" w:rsidRDefault="0081013F" w:rsidP="0081013F">
            <w:pPr>
              <w:spacing w:after="0" w:line="240" w:lineRule="auto"/>
              <w:jc w:val="both"/>
              <w:rPr>
                <w:rFonts w:ascii="Times New Roman" w:hAnsi="Times New Roman" w:cs="Times New Roman"/>
                <w:sz w:val="20"/>
                <w:szCs w:val="20"/>
              </w:rPr>
            </w:pPr>
            <w:r w:rsidRPr="00857B25">
              <w:rPr>
                <w:rFonts w:ascii="Times New Roman" w:hAnsi="Times New Roman" w:cs="Times New Roman"/>
                <w:b/>
                <w:bCs/>
                <w:sz w:val="20"/>
                <w:szCs w:val="20"/>
              </w:rPr>
              <w:t>Тариф</w:t>
            </w:r>
          </w:p>
        </w:tc>
        <w:tc>
          <w:tcPr>
            <w:tcW w:w="1539" w:type="dxa"/>
            <w:shd w:val="clear" w:color="auto" w:fill="auto"/>
            <w:tcMar>
              <w:top w:w="15" w:type="dxa"/>
              <w:left w:w="39" w:type="dxa"/>
              <w:bottom w:w="0" w:type="dxa"/>
              <w:right w:w="39" w:type="dxa"/>
            </w:tcMar>
            <w:vAlign w:val="center"/>
            <w:hideMark/>
          </w:tcPr>
          <w:p w14:paraId="6500F98B"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тг/кВтч</w:t>
            </w:r>
          </w:p>
        </w:tc>
        <w:tc>
          <w:tcPr>
            <w:tcW w:w="866" w:type="dxa"/>
            <w:shd w:val="clear" w:color="auto" w:fill="auto"/>
            <w:tcMar>
              <w:top w:w="15" w:type="dxa"/>
              <w:left w:w="39" w:type="dxa"/>
              <w:bottom w:w="0" w:type="dxa"/>
              <w:right w:w="39" w:type="dxa"/>
            </w:tcMar>
            <w:vAlign w:val="center"/>
            <w:hideMark/>
          </w:tcPr>
          <w:p w14:paraId="717223C8"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22,68</w:t>
            </w:r>
          </w:p>
        </w:tc>
        <w:tc>
          <w:tcPr>
            <w:tcW w:w="850" w:type="dxa"/>
            <w:shd w:val="clear" w:color="auto" w:fill="auto"/>
            <w:tcMar>
              <w:top w:w="15" w:type="dxa"/>
              <w:left w:w="39" w:type="dxa"/>
              <w:bottom w:w="0" w:type="dxa"/>
              <w:right w:w="39" w:type="dxa"/>
            </w:tcMar>
            <w:vAlign w:val="center"/>
            <w:hideMark/>
          </w:tcPr>
          <w:p w14:paraId="42D3AB23"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22,68</w:t>
            </w:r>
          </w:p>
        </w:tc>
        <w:tc>
          <w:tcPr>
            <w:tcW w:w="851" w:type="dxa"/>
            <w:shd w:val="clear" w:color="auto" w:fill="auto"/>
            <w:tcMar>
              <w:top w:w="15" w:type="dxa"/>
              <w:left w:w="39" w:type="dxa"/>
              <w:bottom w:w="0" w:type="dxa"/>
              <w:right w:w="39" w:type="dxa"/>
            </w:tcMar>
            <w:vAlign w:val="center"/>
            <w:hideMark/>
          </w:tcPr>
          <w:p w14:paraId="4D5944BE"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26,44</w:t>
            </w:r>
          </w:p>
        </w:tc>
        <w:tc>
          <w:tcPr>
            <w:tcW w:w="850" w:type="dxa"/>
            <w:shd w:val="clear" w:color="auto" w:fill="auto"/>
            <w:tcMar>
              <w:top w:w="15" w:type="dxa"/>
              <w:left w:w="39" w:type="dxa"/>
              <w:bottom w:w="0" w:type="dxa"/>
              <w:right w:w="39" w:type="dxa"/>
            </w:tcMar>
            <w:vAlign w:val="center"/>
            <w:hideMark/>
          </w:tcPr>
          <w:p w14:paraId="74AEFD7E"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28,31</w:t>
            </w:r>
          </w:p>
        </w:tc>
        <w:tc>
          <w:tcPr>
            <w:tcW w:w="851" w:type="dxa"/>
            <w:shd w:val="clear" w:color="auto" w:fill="auto"/>
            <w:tcMar>
              <w:top w:w="15" w:type="dxa"/>
              <w:left w:w="39" w:type="dxa"/>
              <w:bottom w:w="0" w:type="dxa"/>
              <w:right w:w="39" w:type="dxa"/>
            </w:tcMar>
            <w:vAlign w:val="center"/>
            <w:hideMark/>
          </w:tcPr>
          <w:p w14:paraId="783FCE1F"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lang w:val="en-US"/>
              </w:rPr>
              <w:t>30,03</w:t>
            </w:r>
          </w:p>
        </w:tc>
        <w:tc>
          <w:tcPr>
            <w:tcW w:w="992" w:type="dxa"/>
            <w:shd w:val="clear" w:color="auto" w:fill="auto"/>
            <w:tcMar>
              <w:top w:w="15" w:type="dxa"/>
              <w:left w:w="39" w:type="dxa"/>
              <w:bottom w:w="0" w:type="dxa"/>
              <w:right w:w="39" w:type="dxa"/>
            </w:tcMar>
            <w:vAlign w:val="center"/>
            <w:hideMark/>
          </w:tcPr>
          <w:p w14:paraId="42D36523" w14:textId="43F7946B"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31,62</w:t>
            </w:r>
          </w:p>
        </w:tc>
        <w:tc>
          <w:tcPr>
            <w:tcW w:w="1559" w:type="dxa"/>
            <w:shd w:val="clear" w:color="auto" w:fill="auto"/>
            <w:tcMar>
              <w:top w:w="15" w:type="dxa"/>
              <w:left w:w="39" w:type="dxa"/>
              <w:bottom w:w="0" w:type="dxa"/>
              <w:right w:w="39" w:type="dxa"/>
            </w:tcMar>
            <w:vAlign w:val="center"/>
            <w:hideMark/>
          </w:tcPr>
          <w:p w14:paraId="42DBBC84" w14:textId="2692F8DD"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eastAsiaTheme="minorEastAsia" w:hAnsi="Times New Roman" w:cs="Times New Roman"/>
                <w:bCs/>
                <w:i/>
                <w:color w:val="000000" w:themeColor="dark1"/>
                <w:kern w:val="24"/>
                <w:sz w:val="20"/>
                <w:szCs w:val="20"/>
                <w:lang w:val="en-US"/>
              </w:rPr>
              <w:t>33,83</w:t>
            </w:r>
          </w:p>
        </w:tc>
      </w:tr>
      <w:tr w:rsidR="0081013F" w:rsidRPr="00857B25" w14:paraId="22F192F9" w14:textId="77777777" w:rsidTr="00E201FC">
        <w:trPr>
          <w:trHeight w:val="217"/>
        </w:trPr>
        <w:tc>
          <w:tcPr>
            <w:tcW w:w="1418" w:type="dxa"/>
            <w:shd w:val="clear" w:color="auto" w:fill="auto"/>
            <w:tcMar>
              <w:top w:w="15" w:type="dxa"/>
              <w:left w:w="39" w:type="dxa"/>
              <w:bottom w:w="0" w:type="dxa"/>
              <w:right w:w="39" w:type="dxa"/>
            </w:tcMar>
            <w:vAlign w:val="center"/>
            <w:hideMark/>
          </w:tcPr>
          <w:p w14:paraId="4B49AA64" w14:textId="77777777" w:rsidR="0081013F" w:rsidRPr="00857B25" w:rsidRDefault="0081013F" w:rsidP="0081013F">
            <w:pPr>
              <w:spacing w:after="0" w:line="240" w:lineRule="auto"/>
              <w:jc w:val="both"/>
              <w:rPr>
                <w:rFonts w:ascii="Times New Roman" w:hAnsi="Times New Roman" w:cs="Times New Roman"/>
                <w:sz w:val="20"/>
                <w:szCs w:val="20"/>
              </w:rPr>
            </w:pPr>
            <w:r w:rsidRPr="00857B25">
              <w:rPr>
                <w:rFonts w:ascii="Times New Roman" w:hAnsi="Times New Roman" w:cs="Times New Roman"/>
                <w:b/>
                <w:bCs/>
                <w:sz w:val="20"/>
                <w:szCs w:val="20"/>
              </w:rPr>
              <w:t>КИУМ</w:t>
            </w:r>
          </w:p>
        </w:tc>
        <w:tc>
          <w:tcPr>
            <w:tcW w:w="1539" w:type="dxa"/>
            <w:shd w:val="clear" w:color="auto" w:fill="auto"/>
            <w:tcMar>
              <w:top w:w="15" w:type="dxa"/>
              <w:left w:w="39" w:type="dxa"/>
              <w:bottom w:w="0" w:type="dxa"/>
              <w:right w:w="39" w:type="dxa"/>
            </w:tcMar>
            <w:vAlign w:val="center"/>
            <w:hideMark/>
          </w:tcPr>
          <w:p w14:paraId="641A9818"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w:t>
            </w:r>
          </w:p>
        </w:tc>
        <w:tc>
          <w:tcPr>
            <w:tcW w:w="866" w:type="dxa"/>
            <w:shd w:val="clear" w:color="auto" w:fill="auto"/>
            <w:tcMar>
              <w:top w:w="15" w:type="dxa"/>
              <w:left w:w="39" w:type="dxa"/>
              <w:bottom w:w="0" w:type="dxa"/>
              <w:right w:w="39" w:type="dxa"/>
            </w:tcMar>
            <w:vAlign w:val="center"/>
            <w:hideMark/>
          </w:tcPr>
          <w:p w14:paraId="6B49B26C"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43,7</w:t>
            </w:r>
          </w:p>
        </w:tc>
        <w:tc>
          <w:tcPr>
            <w:tcW w:w="850" w:type="dxa"/>
            <w:shd w:val="clear" w:color="auto" w:fill="auto"/>
            <w:tcMar>
              <w:top w:w="15" w:type="dxa"/>
              <w:left w:w="39" w:type="dxa"/>
              <w:bottom w:w="0" w:type="dxa"/>
              <w:right w:w="39" w:type="dxa"/>
            </w:tcMar>
            <w:vAlign w:val="center"/>
            <w:hideMark/>
          </w:tcPr>
          <w:p w14:paraId="054ED40C"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38,4</w:t>
            </w:r>
          </w:p>
        </w:tc>
        <w:tc>
          <w:tcPr>
            <w:tcW w:w="851" w:type="dxa"/>
            <w:shd w:val="clear" w:color="auto" w:fill="auto"/>
            <w:tcMar>
              <w:top w:w="15" w:type="dxa"/>
              <w:left w:w="39" w:type="dxa"/>
              <w:bottom w:w="0" w:type="dxa"/>
              <w:right w:w="39" w:type="dxa"/>
            </w:tcMar>
            <w:vAlign w:val="center"/>
            <w:hideMark/>
          </w:tcPr>
          <w:p w14:paraId="3C2978BF"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43,7</w:t>
            </w:r>
          </w:p>
        </w:tc>
        <w:tc>
          <w:tcPr>
            <w:tcW w:w="850" w:type="dxa"/>
            <w:shd w:val="clear" w:color="auto" w:fill="auto"/>
            <w:tcMar>
              <w:top w:w="15" w:type="dxa"/>
              <w:left w:w="39" w:type="dxa"/>
              <w:bottom w:w="0" w:type="dxa"/>
              <w:right w:w="39" w:type="dxa"/>
            </w:tcMar>
            <w:vAlign w:val="center"/>
            <w:hideMark/>
          </w:tcPr>
          <w:p w14:paraId="1E0A0D8F"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rPr>
              <w:t>40,1</w:t>
            </w:r>
          </w:p>
        </w:tc>
        <w:tc>
          <w:tcPr>
            <w:tcW w:w="851" w:type="dxa"/>
            <w:shd w:val="clear" w:color="auto" w:fill="auto"/>
            <w:tcMar>
              <w:top w:w="15" w:type="dxa"/>
              <w:left w:w="39" w:type="dxa"/>
              <w:bottom w:w="0" w:type="dxa"/>
              <w:right w:w="39" w:type="dxa"/>
            </w:tcMar>
            <w:vAlign w:val="center"/>
            <w:hideMark/>
          </w:tcPr>
          <w:p w14:paraId="02B6D615" w14:textId="77777777" w:rsidR="0081013F" w:rsidRPr="00857B25" w:rsidRDefault="0081013F" w:rsidP="0081013F">
            <w:pPr>
              <w:spacing w:after="0" w:line="240" w:lineRule="auto"/>
              <w:jc w:val="center"/>
              <w:rPr>
                <w:rFonts w:ascii="Times New Roman" w:hAnsi="Times New Roman" w:cs="Times New Roman"/>
                <w:i/>
                <w:sz w:val="20"/>
                <w:szCs w:val="20"/>
              </w:rPr>
            </w:pPr>
            <w:r w:rsidRPr="00857B25">
              <w:rPr>
                <w:rFonts w:ascii="Times New Roman" w:hAnsi="Times New Roman" w:cs="Times New Roman"/>
                <w:i/>
                <w:sz w:val="20"/>
                <w:szCs w:val="20"/>
                <w:lang w:val="en-US"/>
              </w:rPr>
              <w:t>38,8</w:t>
            </w:r>
          </w:p>
        </w:tc>
        <w:tc>
          <w:tcPr>
            <w:tcW w:w="992" w:type="dxa"/>
            <w:shd w:val="clear" w:color="auto" w:fill="auto"/>
            <w:tcMar>
              <w:top w:w="15" w:type="dxa"/>
              <w:left w:w="39" w:type="dxa"/>
              <w:bottom w:w="0" w:type="dxa"/>
              <w:right w:w="39" w:type="dxa"/>
            </w:tcMar>
            <w:vAlign w:val="center"/>
            <w:hideMark/>
          </w:tcPr>
          <w:p w14:paraId="3B3FA0C5" w14:textId="51D90EC5"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i/>
                <w:sz w:val="20"/>
                <w:szCs w:val="20"/>
              </w:rPr>
              <w:t>40,2</w:t>
            </w:r>
          </w:p>
        </w:tc>
        <w:tc>
          <w:tcPr>
            <w:tcW w:w="1559" w:type="dxa"/>
            <w:shd w:val="clear" w:color="auto" w:fill="auto"/>
            <w:tcMar>
              <w:top w:w="15" w:type="dxa"/>
              <w:left w:w="39" w:type="dxa"/>
              <w:bottom w:w="0" w:type="dxa"/>
              <w:right w:w="39" w:type="dxa"/>
            </w:tcMar>
            <w:vAlign w:val="center"/>
            <w:hideMark/>
          </w:tcPr>
          <w:p w14:paraId="130787CE" w14:textId="149A62F8" w:rsidR="0081013F" w:rsidRPr="0081013F" w:rsidRDefault="0081013F" w:rsidP="0081013F">
            <w:pPr>
              <w:spacing w:after="0" w:line="240" w:lineRule="auto"/>
              <w:jc w:val="center"/>
              <w:rPr>
                <w:rFonts w:ascii="Times New Roman" w:hAnsi="Times New Roman" w:cs="Times New Roman"/>
                <w:i/>
                <w:sz w:val="20"/>
                <w:szCs w:val="20"/>
              </w:rPr>
            </w:pPr>
            <w:r w:rsidRPr="0081013F">
              <w:rPr>
                <w:rFonts w:ascii="Times New Roman" w:hAnsi="Times New Roman" w:cs="Times New Roman"/>
                <w:bCs/>
                <w:i/>
                <w:color w:val="000000" w:themeColor="text1"/>
                <w:kern w:val="24"/>
                <w:sz w:val="20"/>
                <w:szCs w:val="20"/>
              </w:rPr>
              <w:t>36,6</w:t>
            </w:r>
          </w:p>
        </w:tc>
      </w:tr>
    </w:tbl>
    <w:p w14:paraId="1F9F3E0E" w14:textId="77777777" w:rsidR="009C2E4F" w:rsidRPr="00857B25" w:rsidRDefault="009C2E4F" w:rsidP="00857B25">
      <w:pPr>
        <w:spacing w:after="0" w:line="240" w:lineRule="auto"/>
        <w:jc w:val="both"/>
        <w:rPr>
          <w:rFonts w:ascii="Times New Roman" w:hAnsi="Times New Roman" w:cs="Times New Roman"/>
          <w:sz w:val="28"/>
          <w:szCs w:val="28"/>
        </w:rPr>
      </w:pPr>
    </w:p>
    <w:p w14:paraId="3B1C7481" w14:textId="0708C175" w:rsidR="00B53247" w:rsidRPr="00857B25" w:rsidRDefault="00B53247" w:rsidP="00857B25">
      <w:pPr>
        <w:spacing w:after="0" w:line="240" w:lineRule="auto"/>
        <w:ind w:firstLine="708"/>
        <w:jc w:val="both"/>
        <w:rPr>
          <w:rFonts w:ascii="Times New Roman" w:hAnsi="Times New Roman" w:cs="Times New Roman"/>
          <w:b/>
          <w:sz w:val="28"/>
          <w:szCs w:val="28"/>
        </w:rPr>
      </w:pPr>
      <w:r w:rsidRPr="00857B25">
        <w:rPr>
          <w:rFonts w:ascii="Times New Roman" w:hAnsi="Times New Roman" w:cs="Times New Roman"/>
          <w:b/>
          <w:sz w:val="28"/>
          <w:szCs w:val="28"/>
        </w:rPr>
        <w:t>Установленная мощность объектов, использующих ВИЭ АО «Самрук-Энерго»</w:t>
      </w:r>
      <w:r w:rsidR="00E201FC" w:rsidRPr="00857B25">
        <w:rPr>
          <w:rFonts w:ascii="Times New Roman" w:hAnsi="Times New Roman" w:cs="Times New Roman"/>
          <w:b/>
          <w:sz w:val="28"/>
          <w:szCs w:val="28"/>
        </w:rPr>
        <w:t xml:space="preserve"> за 2021 год</w:t>
      </w:r>
    </w:p>
    <w:p w14:paraId="4DAE5566" w14:textId="1C5DFA6D" w:rsidR="000F2D5F" w:rsidRPr="00857B25" w:rsidRDefault="000F2D5F"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В 2021</w:t>
      </w:r>
      <w:r w:rsidR="00D9392B" w:rsidRPr="00857B25">
        <w:rPr>
          <w:rFonts w:ascii="Times New Roman" w:hAnsi="Times New Roman" w:cs="Times New Roman"/>
          <w:sz w:val="28"/>
          <w:szCs w:val="28"/>
        </w:rPr>
        <w:t xml:space="preserve"> году</w:t>
      </w:r>
      <w:r w:rsidRPr="00857B25">
        <w:rPr>
          <w:rFonts w:ascii="Times New Roman" w:hAnsi="Times New Roman" w:cs="Times New Roman"/>
          <w:sz w:val="28"/>
          <w:szCs w:val="28"/>
        </w:rPr>
        <w:t xml:space="preserve"> доля ВИЭ в структуре мощностей АО «Самрук-Энерго» по итогам 202</w:t>
      </w:r>
      <w:r w:rsidR="00E201FC" w:rsidRPr="00857B25">
        <w:rPr>
          <w:rFonts w:ascii="Times New Roman" w:hAnsi="Times New Roman" w:cs="Times New Roman"/>
          <w:sz w:val="28"/>
          <w:szCs w:val="28"/>
        </w:rPr>
        <w:t>1</w:t>
      </w:r>
      <w:r w:rsidRPr="00857B25">
        <w:rPr>
          <w:rFonts w:ascii="Times New Roman" w:hAnsi="Times New Roman" w:cs="Times New Roman"/>
          <w:sz w:val="28"/>
          <w:szCs w:val="28"/>
        </w:rPr>
        <w:t>г состав</w:t>
      </w:r>
      <w:r w:rsidR="00D9392B" w:rsidRPr="00857B25">
        <w:rPr>
          <w:rFonts w:ascii="Times New Roman" w:hAnsi="Times New Roman" w:cs="Times New Roman"/>
          <w:sz w:val="28"/>
          <w:szCs w:val="28"/>
        </w:rPr>
        <w:t>ила</w:t>
      </w:r>
      <w:r w:rsidRPr="00857B25">
        <w:rPr>
          <w:rFonts w:ascii="Times New Roman" w:hAnsi="Times New Roman" w:cs="Times New Roman"/>
          <w:sz w:val="28"/>
          <w:szCs w:val="28"/>
        </w:rPr>
        <w:t xml:space="preserve"> 1,</w:t>
      </w:r>
      <w:r w:rsidR="00D9392B" w:rsidRPr="00857B25">
        <w:rPr>
          <w:rFonts w:ascii="Times New Roman" w:hAnsi="Times New Roman" w:cs="Times New Roman"/>
          <w:sz w:val="28"/>
          <w:szCs w:val="28"/>
        </w:rPr>
        <w:t>1</w:t>
      </w:r>
      <w:r w:rsidRPr="00857B25">
        <w:rPr>
          <w:rFonts w:ascii="Times New Roman" w:hAnsi="Times New Roman" w:cs="Times New Roman"/>
          <w:sz w:val="28"/>
          <w:szCs w:val="28"/>
        </w:rPr>
        <w:t>% (</w:t>
      </w:r>
      <w:r w:rsidR="00D9392B" w:rsidRPr="00857B25">
        <w:rPr>
          <w:rFonts w:ascii="Times New Roman" w:hAnsi="Times New Roman" w:cs="Times New Roman"/>
          <w:sz w:val="28"/>
          <w:szCs w:val="28"/>
        </w:rPr>
        <w:t>9</w:t>
      </w:r>
      <w:r w:rsidR="00AC4C75">
        <w:rPr>
          <w:rFonts w:ascii="Times New Roman" w:hAnsi="Times New Roman" w:cs="Times New Roman"/>
          <w:sz w:val="28"/>
          <w:szCs w:val="28"/>
        </w:rPr>
        <w:t>7</w:t>
      </w:r>
      <w:r w:rsidR="00D9392B" w:rsidRPr="00857B25">
        <w:rPr>
          <w:rFonts w:ascii="Times New Roman" w:hAnsi="Times New Roman" w:cs="Times New Roman"/>
          <w:sz w:val="28"/>
          <w:szCs w:val="28"/>
        </w:rPr>
        <w:t>,1</w:t>
      </w:r>
      <w:r w:rsidRPr="00857B25">
        <w:rPr>
          <w:rFonts w:ascii="Times New Roman" w:hAnsi="Times New Roman" w:cs="Times New Roman"/>
          <w:sz w:val="28"/>
          <w:szCs w:val="28"/>
        </w:rPr>
        <w:t xml:space="preserve">МВт). Из них 45 МВт ВЭС Ерейментау (ТОО «ПВЭС»), 2,4 МВт СЭС Капшагай </w:t>
      </w:r>
      <w:r w:rsidR="00D9392B" w:rsidRPr="00857B25">
        <w:rPr>
          <w:rFonts w:ascii="Times New Roman" w:hAnsi="Times New Roman" w:cs="Times New Roman"/>
          <w:sz w:val="28"/>
          <w:szCs w:val="28"/>
        </w:rPr>
        <w:t>(ТОО «Samruk-Green Energy»),</w:t>
      </w:r>
      <w:r w:rsidRPr="00857B25">
        <w:rPr>
          <w:rFonts w:ascii="Times New Roman" w:hAnsi="Times New Roman" w:cs="Times New Roman"/>
          <w:sz w:val="28"/>
          <w:szCs w:val="28"/>
        </w:rPr>
        <w:t xml:space="preserve"> 5 МВт ВЭС Шелек (ТОО «Samruk-Green Energy»),</w:t>
      </w:r>
      <w:r w:rsidR="00AC4C75">
        <w:rPr>
          <w:rFonts w:ascii="Times New Roman" w:hAnsi="Times New Roman" w:cs="Times New Roman"/>
          <w:sz w:val="28"/>
          <w:szCs w:val="28"/>
        </w:rPr>
        <w:t xml:space="preserve"> </w:t>
      </w:r>
      <w:r w:rsidR="00AC4C75" w:rsidRPr="00AC4C75">
        <w:rPr>
          <w:rFonts w:ascii="Times New Roman" w:hAnsi="Times New Roman" w:cs="Times New Roman"/>
          <w:sz w:val="28"/>
          <w:szCs w:val="28"/>
        </w:rPr>
        <w:t>1 МВт СЭС Алматы</w:t>
      </w:r>
      <w:r w:rsidR="00AC4C75">
        <w:rPr>
          <w:rFonts w:ascii="Times New Roman" w:hAnsi="Times New Roman" w:cs="Times New Roman"/>
          <w:sz w:val="28"/>
          <w:szCs w:val="28"/>
        </w:rPr>
        <w:t xml:space="preserve"> </w:t>
      </w:r>
      <w:r w:rsidR="00AC4C75" w:rsidRPr="00857B25">
        <w:rPr>
          <w:rFonts w:ascii="Times New Roman" w:hAnsi="Times New Roman" w:cs="Times New Roman"/>
          <w:sz w:val="28"/>
          <w:szCs w:val="28"/>
        </w:rPr>
        <w:t>(ТОО «Samruk-Green Energy»)</w:t>
      </w:r>
      <w:r w:rsidR="00AC4C75">
        <w:rPr>
          <w:rFonts w:ascii="Times New Roman" w:hAnsi="Times New Roman" w:cs="Times New Roman"/>
          <w:sz w:val="28"/>
          <w:szCs w:val="28"/>
        </w:rPr>
        <w:t>,</w:t>
      </w:r>
      <w:r w:rsidRPr="00857B25">
        <w:rPr>
          <w:rFonts w:ascii="Times New Roman" w:hAnsi="Times New Roman" w:cs="Times New Roman"/>
          <w:sz w:val="28"/>
          <w:szCs w:val="28"/>
        </w:rPr>
        <w:t xml:space="preserve"> </w:t>
      </w:r>
      <w:r w:rsidR="008F54A2" w:rsidRPr="00857B25">
        <w:rPr>
          <w:rFonts w:ascii="Times New Roman" w:hAnsi="Times New Roman" w:cs="Times New Roman"/>
          <w:sz w:val="28"/>
          <w:szCs w:val="28"/>
        </w:rPr>
        <w:t xml:space="preserve">а также </w:t>
      </w:r>
      <w:r w:rsidR="00933D9F">
        <w:rPr>
          <w:rFonts w:ascii="Times New Roman" w:hAnsi="Times New Roman" w:cs="Times New Roman"/>
          <w:sz w:val="28"/>
          <w:szCs w:val="28"/>
        </w:rPr>
        <w:t>43,7</w:t>
      </w:r>
      <w:r w:rsidRPr="00857B25">
        <w:rPr>
          <w:rFonts w:ascii="Times New Roman" w:hAnsi="Times New Roman" w:cs="Times New Roman"/>
          <w:sz w:val="28"/>
          <w:szCs w:val="28"/>
        </w:rPr>
        <w:t xml:space="preserve"> МВт каскад </w:t>
      </w:r>
      <w:r w:rsidR="00D9392B" w:rsidRPr="00857B25">
        <w:rPr>
          <w:rFonts w:ascii="Times New Roman" w:hAnsi="Times New Roman" w:cs="Times New Roman"/>
          <w:sz w:val="28"/>
          <w:szCs w:val="28"/>
        </w:rPr>
        <w:t xml:space="preserve">малых </w:t>
      </w:r>
      <w:r w:rsidRPr="00857B25">
        <w:rPr>
          <w:rFonts w:ascii="Times New Roman" w:hAnsi="Times New Roman" w:cs="Times New Roman"/>
          <w:sz w:val="28"/>
          <w:szCs w:val="28"/>
        </w:rPr>
        <w:t xml:space="preserve">ГЭС АО «АлЭС». </w:t>
      </w:r>
    </w:p>
    <w:p w14:paraId="340F1068" w14:textId="77777777" w:rsidR="00B601A5" w:rsidRPr="00857B25" w:rsidRDefault="00B601A5" w:rsidP="00857B25">
      <w:pPr>
        <w:spacing w:after="0" w:line="240" w:lineRule="auto"/>
        <w:ind w:firstLine="708"/>
        <w:jc w:val="both"/>
        <w:rPr>
          <w:rFonts w:ascii="Times New Roman" w:hAnsi="Times New Roman" w:cs="Times New Roman"/>
          <w:sz w:val="28"/>
          <w:szCs w:val="28"/>
        </w:rPr>
      </w:pPr>
    </w:p>
    <w:p w14:paraId="40F54444" w14:textId="5FB445FF" w:rsidR="00D9392B" w:rsidRPr="00857B25" w:rsidRDefault="00B601A5" w:rsidP="00857B25">
      <w:pPr>
        <w:spacing w:after="0" w:line="240" w:lineRule="auto"/>
        <w:ind w:firstLine="708"/>
        <w:jc w:val="both"/>
        <w:rPr>
          <w:rFonts w:ascii="Times New Roman" w:hAnsi="Times New Roman" w:cs="Times New Roman"/>
          <w:sz w:val="28"/>
          <w:szCs w:val="28"/>
        </w:rPr>
      </w:pPr>
      <w:r w:rsidRPr="00857B25">
        <w:rPr>
          <w:rFonts w:ascii="Times New Roman" w:eastAsia="Tahoma" w:hAnsi="Times New Roman" w:cs="Times New Roman"/>
          <w:b/>
          <w:bCs/>
          <w:color w:val="000000" w:themeColor="text1"/>
          <w:kern w:val="24"/>
          <w:sz w:val="28"/>
          <w:szCs w:val="28"/>
        </w:rPr>
        <w:lastRenderedPageBreak/>
        <w:t>Производство электроэнергии объектами ВИЭ АО «Самрук-Энерго»</w:t>
      </w:r>
      <w:r w:rsidR="00E201FC" w:rsidRPr="00857B25">
        <w:rPr>
          <w:rFonts w:ascii="Times New Roman" w:eastAsia="Tahoma" w:hAnsi="Times New Roman" w:cs="Times New Roman"/>
          <w:b/>
          <w:bCs/>
          <w:color w:val="000000" w:themeColor="text1"/>
          <w:kern w:val="24"/>
          <w:sz w:val="28"/>
          <w:szCs w:val="28"/>
        </w:rPr>
        <w:t xml:space="preserve"> за 2021 год</w:t>
      </w:r>
    </w:p>
    <w:p w14:paraId="0E6D5F4F" w14:textId="77777777" w:rsidR="001F0CC7" w:rsidRPr="00857B25" w:rsidRDefault="001F0CC7" w:rsidP="00857B25">
      <w:pPr>
        <w:spacing w:after="0" w:line="240" w:lineRule="auto"/>
        <w:ind w:firstLine="709"/>
        <w:jc w:val="both"/>
        <w:rPr>
          <w:rFonts w:ascii="Times New Roman" w:hAnsi="Times New Roman" w:cs="Times New Roman"/>
          <w:sz w:val="28"/>
          <w:szCs w:val="28"/>
        </w:rPr>
      </w:pPr>
    </w:p>
    <w:p w14:paraId="1C48C06B" w14:textId="1C838895" w:rsidR="00D9392B" w:rsidRPr="00857B25" w:rsidRDefault="00D9392B" w:rsidP="00857B25">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Выработка электроэнергии объектами ВИЭ АО «Самрук-Энерго» (СЭС, ВЭС, малые ГЭС) за </w:t>
      </w:r>
      <w:r w:rsidR="00B601A5" w:rsidRPr="00857B25">
        <w:rPr>
          <w:rFonts w:ascii="Times New Roman" w:hAnsi="Times New Roman" w:cs="Times New Roman"/>
          <w:sz w:val="28"/>
          <w:szCs w:val="28"/>
        </w:rPr>
        <w:t>2021 год</w:t>
      </w:r>
      <w:r w:rsidRPr="00857B25">
        <w:rPr>
          <w:rFonts w:ascii="Times New Roman" w:hAnsi="Times New Roman" w:cs="Times New Roman"/>
          <w:sz w:val="28"/>
          <w:szCs w:val="28"/>
        </w:rPr>
        <w:t xml:space="preserve"> составила 325,3 млн. кВтч или 7,</w:t>
      </w:r>
      <w:r w:rsidR="001B32A5">
        <w:rPr>
          <w:rFonts w:ascii="Times New Roman" w:hAnsi="Times New Roman" w:cs="Times New Roman"/>
          <w:sz w:val="28"/>
          <w:szCs w:val="28"/>
        </w:rPr>
        <w:t>7</w:t>
      </w:r>
      <w:r w:rsidRPr="00857B25">
        <w:rPr>
          <w:rFonts w:ascii="Times New Roman" w:hAnsi="Times New Roman" w:cs="Times New Roman"/>
          <w:sz w:val="28"/>
          <w:szCs w:val="28"/>
        </w:rPr>
        <w:t xml:space="preserve">% от объема </w:t>
      </w:r>
      <w:r w:rsidR="00B601A5" w:rsidRPr="00857B25">
        <w:rPr>
          <w:rFonts w:ascii="Times New Roman" w:hAnsi="Times New Roman" w:cs="Times New Roman"/>
          <w:sz w:val="28"/>
          <w:szCs w:val="28"/>
        </w:rPr>
        <w:t xml:space="preserve">электроэнергии, </w:t>
      </w:r>
      <w:r w:rsidRPr="00857B25">
        <w:rPr>
          <w:rFonts w:ascii="Times New Roman" w:hAnsi="Times New Roman" w:cs="Times New Roman"/>
          <w:sz w:val="28"/>
          <w:szCs w:val="28"/>
        </w:rPr>
        <w:t xml:space="preserve">вырабатываемой объектами ВИЭ в РК, что по сравнению с аналогичным периодом 2020 года ниже на 2,1% (за 2020г. выработка </w:t>
      </w:r>
      <w:r w:rsidR="00B601A5" w:rsidRPr="00857B25">
        <w:rPr>
          <w:rFonts w:ascii="Times New Roman" w:hAnsi="Times New Roman" w:cs="Times New Roman"/>
          <w:sz w:val="28"/>
          <w:szCs w:val="28"/>
        </w:rPr>
        <w:t xml:space="preserve">электроэнергии объектами </w:t>
      </w:r>
      <w:r w:rsidRPr="00857B25">
        <w:rPr>
          <w:rFonts w:ascii="Times New Roman" w:hAnsi="Times New Roman" w:cs="Times New Roman"/>
          <w:sz w:val="28"/>
          <w:szCs w:val="28"/>
        </w:rPr>
        <w:t xml:space="preserve">ВИЭ </w:t>
      </w:r>
      <w:r w:rsidR="00B601A5" w:rsidRPr="00857B25">
        <w:rPr>
          <w:rFonts w:ascii="Times New Roman" w:hAnsi="Times New Roman" w:cs="Times New Roman"/>
          <w:sz w:val="28"/>
          <w:szCs w:val="28"/>
        </w:rPr>
        <w:t>АО «Самрук-Энерго»</w:t>
      </w:r>
      <w:r w:rsidRPr="00857B25">
        <w:rPr>
          <w:rFonts w:ascii="Times New Roman" w:hAnsi="Times New Roman" w:cs="Times New Roman"/>
          <w:sz w:val="28"/>
          <w:szCs w:val="28"/>
        </w:rPr>
        <w:t xml:space="preserve"> составила 332,3 млн. кВтч, а доля ВИЭ </w:t>
      </w:r>
      <w:r w:rsidR="00B601A5" w:rsidRPr="00857B25">
        <w:rPr>
          <w:rFonts w:ascii="Times New Roman" w:hAnsi="Times New Roman" w:cs="Times New Roman"/>
          <w:sz w:val="28"/>
          <w:szCs w:val="28"/>
        </w:rPr>
        <w:t>в выработке электроэнергии объектами ВИЭ РК</w:t>
      </w:r>
      <w:r w:rsidRPr="00857B25">
        <w:rPr>
          <w:rFonts w:ascii="Times New Roman" w:hAnsi="Times New Roman" w:cs="Times New Roman"/>
          <w:sz w:val="28"/>
          <w:szCs w:val="28"/>
        </w:rPr>
        <w:t xml:space="preserve"> 10,8%).</w:t>
      </w:r>
    </w:p>
    <w:p w14:paraId="2E0A88F0" w14:textId="77777777" w:rsidR="00B601A5" w:rsidRPr="00857B25" w:rsidRDefault="00B601A5"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Основным снижением доли производства электроэнергии ВИЭ является быстрый темп ввода новых мощностей ВИЭ в РК по сравнению с темпами ввода мощностей ВИЭ АО «Самрук-Энерго».</w:t>
      </w:r>
    </w:p>
    <w:p w14:paraId="65341E46" w14:textId="77777777" w:rsidR="000F2D5F" w:rsidRPr="00857B25" w:rsidRDefault="000F2D5F" w:rsidP="00857B25">
      <w:pPr>
        <w:spacing w:after="0" w:line="240" w:lineRule="auto"/>
        <w:ind w:firstLine="708"/>
        <w:jc w:val="both"/>
        <w:rPr>
          <w:rFonts w:ascii="Times New Roman" w:hAnsi="Times New Roman" w:cs="Times New Roman"/>
          <w:sz w:val="28"/>
          <w:szCs w:val="28"/>
        </w:rPr>
      </w:pPr>
    </w:p>
    <w:p w14:paraId="1B7A6163" w14:textId="247ED29E" w:rsidR="000F2D5F" w:rsidRPr="00857B25" w:rsidRDefault="000F2D5F" w:rsidP="00857B25">
      <w:pPr>
        <w:spacing w:after="0" w:line="240" w:lineRule="auto"/>
        <w:ind w:firstLine="708"/>
        <w:jc w:val="center"/>
        <w:rPr>
          <w:rFonts w:ascii="Times New Roman" w:hAnsi="Times New Roman" w:cs="Times New Roman"/>
          <w:b/>
          <w:sz w:val="28"/>
          <w:szCs w:val="28"/>
        </w:rPr>
      </w:pPr>
      <w:r w:rsidRPr="00857B25">
        <w:rPr>
          <w:rFonts w:ascii="Times New Roman" w:hAnsi="Times New Roman" w:cs="Times New Roman"/>
          <w:b/>
          <w:sz w:val="28"/>
          <w:szCs w:val="28"/>
        </w:rPr>
        <w:t xml:space="preserve">Производство </w:t>
      </w:r>
      <w:r w:rsidR="00B601A5" w:rsidRPr="00857B25">
        <w:rPr>
          <w:rFonts w:ascii="Times New Roman" w:hAnsi="Times New Roman" w:cs="Times New Roman"/>
          <w:b/>
          <w:sz w:val="28"/>
          <w:szCs w:val="28"/>
        </w:rPr>
        <w:t xml:space="preserve">электроэнергии объектами </w:t>
      </w:r>
      <w:r w:rsidRPr="00857B25">
        <w:rPr>
          <w:rFonts w:ascii="Times New Roman" w:hAnsi="Times New Roman" w:cs="Times New Roman"/>
          <w:b/>
          <w:sz w:val="28"/>
          <w:szCs w:val="28"/>
        </w:rPr>
        <w:t>ВИЭ АО «Самрук-Энерго»</w:t>
      </w:r>
      <w:r w:rsidR="00857B25">
        <w:rPr>
          <w:rFonts w:ascii="Times New Roman" w:hAnsi="Times New Roman" w:cs="Times New Roman"/>
          <w:b/>
          <w:sz w:val="28"/>
          <w:szCs w:val="28"/>
        </w:rPr>
        <w:t>, с учетом Каскада малых ГЭС АО «АлЭС»</w:t>
      </w:r>
      <w:r w:rsidRPr="00857B25">
        <w:rPr>
          <w:rFonts w:ascii="Times New Roman" w:hAnsi="Times New Roman" w:cs="Times New Roman"/>
          <w:b/>
          <w:sz w:val="28"/>
          <w:szCs w:val="28"/>
        </w:rPr>
        <w:t xml:space="preserve"> </w:t>
      </w:r>
    </w:p>
    <w:p w14:paraId="40F6D367" w14:textId="77777777" w:rsidR="000F2D5F" w:rsidRPr="00857B25" w:rsidRDefault="000F2D5F" w:rsidP="00857B25">
      <w:pPr>
        <w:spacing w:after="0" w:line="240" w:lineRule="auto"/>
        <w:ind w:firstLine="708"/>
        <w:jc w:val="right"/>
        <w:rPr>
          <w:rFonts w:ascii="Times New Roman" w:hAnsi="Times New Roman" w:cs="Times New Roman"/>
          <w:sz w:val="28"/>
          <w:szCs w:val="28"/>
        </w:rPr>
      </w:pPr>
      <w:r w:rsidRPr="00857B25">
        <w:rPr>
          <w:rFonts w:ascii="Times New Roman" w:hAnsi="Times New Roman" w:cs="Times New Roman"/>
          <w:sz w:val="28"/>
          <w:szCs w:val="28"/>
        </w:rPr>
        <w:t xml:space="preserve">                 </w:t>
      </w:r>
      <w:r w:rsidRPr="00857B25">
        <w:rPr>
          <w:rFonts w:ascii="Times New Roman" w:hAnsi="Times New Roman" w:cs="Times New Roman"/>
        </w:rPr>
        <w:t>млн. кВтч</w:t>
      </w:r>
    </w:p>
    <w:tbl>
      <w:tblPr>
        <w:tblW w:w="9884" w:type="dxa"/>
        <w:jc w:val="center"/>
        <w:tblLook w:val="04A0" w:firstRow="1" w:lastRow="0" w:firstColumn="1" w:lastColumn="0" w:noHBand="0" w:noVBand="1"/>
      </w:tblPr>
      <w:tblGrid>
        <w:gridCol w:w="2375"/>
        <w:gridCol w:w="992"/>
        <w:gridCol w:w="982"/>
        <w:gridCol w:w="866"/>
        <w:gridCol w:w="1013"/>
        <w:gridCol w:w="866"/>
        <w:gridCol w:w="966"/>
        <w:gridCol w:w="866"/>
        <w:gridCol w:w="958"/>
      </w:tblGrid>
      <w:tr w:rsidR="009D4DC7" w:rsidRPr="00857B25" w14:paraId="60832F5F" w14:textId="77777777" w:rsidTr="009D4DC7">
        <w:trPr>
          <w:trHeight w:val="294"/>
          <w:jc w:val="center"/>
        </w:trPr>
        <w:tc>
          <w:tcPr>
            <w:tcW w:w="2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C57AE" w14:textId="77777777" w:rsidR="009D4DC7" w:rsidRPr="00857B25" w:rsidRDefault="009D4DC7" w:rsidP="00857B25">
            <w:pPr>
              <w:spacing w:after="0" w:line="240" w:lineRule="auto"/>
              <w:jc w:val="both"/>
              <w:rPr>
                <w:rFonts w:ascii="Times New Roman" w:hAnsi="Times New Roman" w:cs="Times New Roman"/>
                <w:b/>
                <w:sz w:val="24"/>
                <w:szCs w:val="24"/>
              </w:rPr>
            </w:pPr>
            <w:r w:rsidRPr="00857B25">
              <w:rPr>
                <w:rFonts w:ascii="Times New Roman" w:hAnsi="Times New Roman" w:cs="Times New Roman"/>
                <w:b/>
                <w:sz w:val="24"/>
                <w:szCs w:val="24"/>
              </w:rPr>
              <w:t>Наименование</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14:paraId="7BBC96E2" w14:textId="77777777" w:rsidR="009D4DC7" w:rsidRPr="00857B25" w:rsidRDefault="009D4DC7" w:rsidP="00857B25">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2018г</w:t>
            </w:r>
          </w:p>
        </w:tc>
        <w:tc>
          <w:tcPr>
            <w:tcW w:w="1879" w:type="dxa"/>
            <w:gridSpan w:val="2"/>
            <w:tcBorders>
              <w:top w:val="single" w:sz="4" w:space="0" w:color="auto"/>
              <w:left w:val="nil"/>
              <w:bottom w:val="single" w:sz="4" w:space="0" w:color="auto"/>
              <w:right w:val="single" w:sz="4" w:space="0" w:color="auto"/>
            </w:tcBorders>
            <w:shd w:val="clear" w:color="auto" w:fill="auto"/>
            <w:vAlign w:val="center"/>
            <w:hideMark/>
          </w:tcPr>
          <w:p w14:paraId="0CF552CB" w14:textId="77777777" w:rsidR="009D4DC7" w:rsidRPr="00857B25" w:rsidRDefault="009D4DC7" w:rsidP="00857B25">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2019г</w:t>
            </w:r>
          </w:p>
        </w:tc>
        <w:tc>
          <w:tcPr>
            <w:tcW w:w="1832" w:type="dxa"/>
            <w:gridSpan w:val="2"/>
            <w:tcBorders>
              <w:top w:val="single" w:sz="4" w:space="0" w:color="auto"/>
              <w:left w:val="nil"/>
              <w:bottom w:val="single" w:sz="4" w:space="0" w:color="auto"/>
              <w:right w:val="single" w:sz="4" w:space="0" w:color="auto"/>
            </w:tcBorders>
            <w:vAlign w:val="center"/>
          </w:tcPr>
          <w:p w14:paraId="3A75DE6F" w14:textId="77777777" w:rsidR="009D4DC7" w:rsidRPr="00857B25" w:rsidRDefault="009D4DC7" w:rsidP="00857B25">
            <w:pPr>
              <w:spacing w:after="0" w:line="240" w:lineRule="auto"/>
              <w:jc w:val="both"/>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 xml:space="preserve"> 2020г</w:t>
            </w: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E31400" w14:textId="77777777" w:rsidR="009D4DC7" w:rsidRPr="00857B25" w:rsidRDefault="009D4DC7" w:rsidP="007D499A">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2021г</w:t>
            </w:r>
          </w:p>
        </w:tc>
      </w:tr>
      <w:tr w:rsidR="009D4DC7" w:rsidRPr="00857B25" w14:paraId="4E6ADCE3" w14:textId="77777777" w:rsidTr="009D4DC7">
        <w:trPr>
          <w:trHeight w:val="570"/>
          <w:jc w:val="center"/>
        </w:trPr>
        <w:tc>
          <w:tcPr>
            <w:tcW w:w="2375" w:type="dxa"/>
            <w:vMerge/>
            <w:tcBorders>
              <w:top w:val="single" w:sz="4" w:space="0" w:color="auto"/>
              <w:left w:val="single" w:sz="4" w:space="0" w:color="auto"/>
              <w:bottom w:val="single" w:sz="4" w:space="0" w:color="auto"/>
              <w:right w:val="single" w:sz="4" w:space="0" w:color="auto"/>
            </w:tcBorders>
            <w:vAlign w:val="center"/>
            <w:hideMark/>
          </w:tcPr>
          <w:p w14:paraId="2C948019" w14:textId="77777777" w:rsidR="009D4DC7" w:rsidRPr="00857B25" w:rsidRDefault="009D4DC7" w:rsidP="00857B25">
            <w:pPr>
              <w:spacing w:after="0" w:line="240" w:lineRule="auto"/>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14:paraId="5803183F" w14:textId="77777777" w:rsidR="009D4DC7" w:rsidRPr="00857B25" w:rsidRDefault="009D4DC7" w:rsidP="00857B25">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объем</w:t>
            </w:r>
          </w:p>
        </w:tc>
        <w:tc>
          <w:tcPr>
            <w:tcW w:w="982" w:type="dxa"/>
            <w:tcBorders>
              <w:top w:val="nil"/>
              <w:left w:val="nil"/>
              <w:bottom w:val="single" w:sz="4" w:space="0" w:color="auto"/>
              <w:right w:val="single" w:sz="4" w:space="0" w:color="auto"/>
            </w:tcBorders>
            <w:shd w:val="clear" w:color="auto" w:fill="auto"/>
            <w:vAlign w:val="center"/>
            <w:hideMark/>
          </w:tcPr>
          <w:p w14:paraId="09C60893" w14:textId="77777777" w:rsidR="009D4DC7" w:rsidRPr="00857B25" w:rsidRDefault="009D4DC7" w:rsidP="00857B25">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доля в РК, %</w:t>
            </w:r>
          </w:p>
        </w:tc>
        <w:tc>
          <w:tcPr>
            <w:tcW w:w="866" w:type="dxa"/>
            <w:tcBorders>
              <w:top w:val="nil"/>
              <w:left w:val="nil"/>
              <w:bottom w:val="single" w:sz="4" w:space="0" w:color="auto"/>
              <w:right w:val="single" w:sz="4" w:space="0" w:color="auto"/>
            </w:tcBorders>
            <w:shd w:val="clear" w:color="auto" w:fill="auto"/>
            <w:vAlign w:val="center"/>
            <w:hideMark/>
          </w:tcPr>
          <w:p w14:paraId="0D43A128" w14:textId="77777777" w:rsidR="009D4DC7" w:rsidRPr="00857B25" w:rsidRDefault="009D4DC7" w:rsidP="00857B25">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объем</w:t>
            </w:r>
          </w:p>
        </w:tc>
        <w:tc>
          <w:tcPr>
            <w:tcW w:w="1013" w:type="dxa"/>
            <w:tcBorders>
              <w:top w:val="nil"/>
              <w:left w:val="nil"/>
              <w:bottom w:val="single" w:sz="4" w:space="0" w:color="auto"/>
              <w:right w:val="single" w:sz="4" w:space="0" w:color="auto"/>
            </w:tcBorders>
            <w:shd w:val="clear" w:color="auto" w:fill="auto"/>
            <w:vAlign w:val="center"/>
            <w:hideMark/>
          </w:tcPr>
          <w:p w14:paraId="768A4662" w14:textId="77777777" w:rsidR="009D4DC7" w:rsidRPr="00857B25" w:rsidRDefault="009D4DC7" w:rsidP="00857B25">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доля в РК, %</w:t>
            </w:r>
          </w:p>
        </w:tc>
        <w:tc>
          <w:tcPr>
            <w:tcW w:w="866" w:type="dxa"/>
            <w:tcBorders>
              <w:top w:val="nil"/>
              <w:left w:val="nil"/>
              <w:bottom w:val="single" w:sz="4" w:space="0" w:color="auto"/>
              <w:right w:val="single" w:sz="4" w:space="0" w:color="auto"/>
            </w:tcBorders>
            <w:vAlign w:val="center"/>
          </w:tcPr>
          <w:p w14:paraId="31BB090D" w14:textId="77777777" w:rsidR="009D4DC7" w:rsidRPr="00857B25" w:rsidRDefault="009D4DC7" w:rsidP="00857B25">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объем</w:t>
            </w:r>
          </w:p>
        </w:tc>
        <w:tc>
          <w:tcPr>
            <w:tcW w:w="966" w:type="dxa"/>
            <w:tcBorders>
              <w:top w:val="nil"/>
              <w:left w:val="single" w:sz="4" w:space="0" w:color="auto"/>
              <w:bottom w:val="single" w:sz="4" w:space="0" w:color="auto"/>
              <w:right w:val="single" w:sz="4" w:space="0" w:color="auto"/>
            </w:tcBorders>
            <w:vAlign w:val="center"/>
          </w:tcPr>
          <w:p w14:paraId="6F56FD7A" w14:textId="77777777" w:rsidR="009D4DC7" w:rsidRPr="00857B25" w:rsidRDefault="009D4DC7" w:rsidP="00857B25">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доля в РК,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14:paraId="774735A4" w14:textId="77777777" w:rsidR="009D4DC7" w:rsidRPr="00857B25" w:rsidRDefault="009D4DC7" w:rsidP="00857B25">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объем</w:t>
            </w:r>
          </w:p>
        </w:tc>
        <w:tc>
          <w:tcPr>
            <w:tcW w:w="958" w:type="dxa"/>
            <w:tcBorders>
              <w:top w:val="nil"/>
              <w:left w:val="nil"/>
              <w:bottom w:val="single" w:sz="4" w:space="0" w:color="auto"/>
              <w:right w:val="single" w:sz="4" w:space="0" w:color="auto"/>
            </w:tcBorders>
            <w:shd w:val="clear" w:color="auto" w:fill="auto"/>
            <w:vAlign w:val="center"/>
            <w:hideMark/>
          </w:tcPr>
          <w:p w14:paraId="01E1CC65" w14:textId="77777777" w:rsidR="009D4DC7" w:rsidRPr="00857B25" w:rsidRDefault="009D4DC7" w:rsidP="00857B25">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доля в РК, %</w:t>
            </w:r>
          </w:p>
        </w:tc>
      </w:tr>
      <w:tr w:rsidR="009D4DC7" w:rsidRPr="00857B25" w14:paraId="5CDB9751" w14:textId="77777777" w:rsidTr="009D4DC7">
        <w:trPr>
          <w:trHeight w:val="679"/>
          <w:jc w:val="center"/>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0B8E0DB2" w14:textId="77777777" w:rsidR="009D4DC7" w:rsidRPr="00857B25" w:rsidRDefault="009D4DC7" w:rsidP="009D4DC7">
            <w:pPr>
              <w:spacing w:after="0" w:line="240" w:lineRule="auto"/>
              <w:rPr>
                <w:rFonts w:ascii="Times New Roman" w:eastAsia="Times New Roman" w:hAnsi="Times New Roman" w:cs="Times New Roman"/>
                <w:bCs/>
                <w:sz w:val="24"/>
                <w:szCs w:val="24"/>
                <w:lang w:eastAsia="ru-RU"/>
              </w:rPr>
            </w:pPr>
            <w:r w:rsidRPr="00857B25">
              <w:rPr>
                <w:rFonts w:ascii="Times New Roman" w:eastAsia="Times New Roman" w:hAnsi="Times New Roman" w:cs="Times New Roman"/>
                <w:bCs/>
                <w:sz w:val="24"/>
                <w:szCs w:val="24"/>
                <w:lang w:eastAsia="ru-RU"/>
              </w:rPr>
              <w:t>Производство АО «Самрук-Энерго» «чистой» электроэнергии (СЭС, ВЭС и малые ГЭС), в т.ч.:</w:t>
            </w:r>
          </w:p>
        </w:tc>
        <w:tc>
          <w:tcPr>
            <w:tcW w:w="992" w:type="dxa"/>
            <w:tcBorders>
              <w:top w:val="nil"/>
              <w:left w:val="nil"/>
              <w:bottom w:val="single" w:sz="4" w:space="0" w:color="auto"/>
              <w:right w:val="single" w:sz="4" w:space="0" w:color="auto"/>
            </w:tcBorders>
            <w:shd w:val="clear" w:color="000000" w:fill="FFFFFF"/>
            <w:noWrap/>
            <w:vAlign w:val="center"/>
            <w:hideMark/>
          </w:tcPr>
          <w:p w14:paraId="63B00D26" w14:textId="77777777" w:rsidR="009D4DC7" w:rsidRPr="00857B25" w:rsidRDefault="009D4DC7" w:rsidP="009D4DC7">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355,4</w:t>
            </w:r>
          </w:p>
        </w:tc>
        <w:tc>
          <w:tcPr>
            <w:tcW w:w="982" w:type="dxa"/>
            <w:tcBorders>
              <w:top w:val="nil"/>
              <w:left w:val="nil"/>
              <w:bottom w:val="single" w:sz="4" w:space="0" w:color="auto"/>
              <w:right w:val="single" w:sz="4" w:space="0" w:color="auto"/>
            </w:tcBorders>
            <w:shd w:val="clear" w:color="auto" w:fill="auto"/>
            <w:vAlign w:val="center"/>
            <w:hideMark/>
          </w:tcPr>
          <w:p w14:paraId="73F56070" w14:textId="77777777" w:rsidR="009D4DC7" w:rsidRPr="00857B25" w:rsidRDefault="009D4DC7" w:rsidP="009D4DC7">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26,6%</w:t>
            </w:r>
          </w:p>
        </w:tc>
        <w:tc>
          <w:tcPr>
            <w:tcW w:w="866" w:type="dxa"/>
            <w:tcBorders>
              <w:top w:val="nil"/>
              <w:left w:val="nil"/>
              <w:bottom w:val="single" w:sz="4" w:space="0" w:color="auto"/>
              <w:right w:val="single" w:sz="4" w:space="0" w:color="auto"/>
            </w:tcBorders>
            <w:shd w:val="clear" w:color="000000" w:fill="FFFFFF"/>
            <w:noWrap/>
            <w:vAlign w:val="center"/>
            <w:hideMark/>
          </w:tcPr>
          <w:p w14:paraId="2781AFA3" w14:textId="77777777" w:rsidR="009D4DC7" w:rsidRPr="00857B25" w:rsidRDefault="009D4DC7" w:rsidP="009D4DC7">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342,5</w:t>
            </w:r>
          </w:p>
        </w:tc>
        <w:tc>
          <w:tcPr>
            <w:tcW w:w="1013" w:type="dxa"/>
            <w:tcBorders>
              <w:top w:val="nil"/>
              <w:left w:val="nil"/>
              <w:bottom w:val="single" w:sz="4" w:space="0" w:color="auto"/>
              <w:right w:val="single" w:sz="4" w:space="0" w:color="auto"/>
            </w:tcBorders>
            <w:shd w:val="clear" w:color="auto" w:fill="auto"/>
            <w:vAlign w:val="center"/>
            <w:hideMark/>
          </w:tcPr>
          <w:p w14:paraId="353BB8F0" w14:textId="77777777" w:rsidR="009D4DC7" w:rsidRPr="00857B25" w:rsidRDefault="009D4DC7" w:rsidP="009D4DC7">
            <w:pPr>
              <w:spacing w:after="0" w:line="240" w:lineRule="auto"/>
              <w:jc w:val="center"/>
              <w:rPr>
                <w:rFonts w:ascii="Times New Roman" w:eastAsia="Times New Roman" w:hAnsi="Times New Roman" w:cs="Times New Roman"/>
                <w:b/>
                <w:bCs/>
                <w:sz w:val="24"/>
                <w:szCs w:val="24"/>
                <w:lang w:eastAsia="ru-RU"/>
              </w:rPr>
            </w:pPr>
            <w:r w:rsidRPr="00857B25">
              <w:rPr>
                <w:rFonts w:ascii="Times New Roman" w:eastAsia="Times New Roman" w:hAnsi="Times New Roman" w:cs="Times New Roman"/>
                <w:b/>
                <w:bCs/>
                <w:sz w:val="24"/>
                <w:szCs w:val="24"/>
                <w:lang w:eastAsia="ru-RU"/>
              </w:rPr>
              <w:t>17,8%</w:t>
            </w:r>
          </w:p>
        </w:tc>
        <w:tc>
          <w:tcPr>
            <w:tcW w:w="866" w:type="dxa"/>
            <w:tcBorders>
              <w:top w:val="nil"/>
              <w:left w:val="nil"/>
              <w:bottom w:val="single" w:sz="4" w:space="0" w:color="auto"/>
              <w:right w:val="single" w:sz="4" w:space="0" w:color="auto"/>
            </w:tcBorders>
            <w:vAlign w:val="center"/>
          </w:tcPr>
          <w:p w14:paraId="4F3295EB" w14:textId="77777777" w:rsidR="009D4DC7" w:rsidRPr="00857B25" w:rsidRDefault="009D4DC7" w:rsidP="009D4DC7">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335,8</w:t>
            </w:r>
          </w:p>
        </w:tc>
        <w:tc>
          <w:tcPr>
            <w:tcW w:w="966" w:type="dxa"/>
            <w:tcBorders>
              <w:top w:val="nil"/>
              <w:left w:val="single" w:sz="4" w:space="0" w:color="auto"/>
              <w:bottom w:val="single" w:sz="4" w:space="0" w:color="auto"/>
              <w:right w:val="single" w:sz="4" w:space="0" w:color="auto"/>
            </w:tcBorders>
            <w:shd w:val="clear" w:color="000000" w:fill="FFFFFF"/>
            <w:vAlign w:val="center"/>
          </w:tcPr>
          <w:p w14:paraId="62AE4431" w14:textId="77777777" w:rsidR="009D4DC7" w:rsidRPr="00857B25" w:rsidRDefault="009D4DC7" w:rsidP="009D4DC7">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10,8%</w:t>
            </w:r>
          </w:p>
        </w:tc>
        <w:tc>
          <w:tcPr>
            <w:tcW w:w="866" w:type="dxa"/>
            <w:tcBorders>
              <w:top w:val="nil"/>
              <w:left w:val="single" w:sz="4" w:space="0" w:color="auto"/>
              <w:bottom w:val="single" w:sz="4" w:space="0" w:color="auto"/>
              <w:right w:val="single" w:sz="4" w:space="0" w:color="auto"/>
            </w:tcBorders>
            <w:shd w:val="clear" w:color="000000" w:fill="FFFFFF"/>
            <w:noWrap/>
            <w:vAlign w:val="center"/>
            <w:hideMark/>
          </w:tcPr>
          <w:p w14:paraId="527AF440" w14:textId="666DE17B" w:rsidR="009D4DC7" w:rsidRPr="009D4DC7" w:rsidRDefault="009D4DC7" w:rsidP="009D4DC7">
            <w:pPr>
              <w:spacing w:after="0" w:line="240" w:lineRule="auto"/>
              <w:jc w:val="center"/>
              <w:rPr>
                <w:rFonts w:ascii="Times New Roman" w:hAnsi="Times New Roman" w:cs="Times New Roman"/>
                <w:b/>
                <w:bCs/>
                <w:sz w:val="24"/>
                <w:szCs w:val="24"/>
              </w:rPr>
            </w:pPr>
            <w:r w:rsidRPr="009D4DC7">
              <w:rPr>
                <w:rFonts w:ascii="Times New Roman" w:hAnsi="Times New Roman" w:cs="Times New Roman"/>
                <w:b/>
                <w:bCs/>
                <w:color w:val="000000" w:themeColor="text1"/>
                <w:sz w:val="24"/>
                <w:szCs w:val="24"/>
              </w:rPr>
              <w:t>325,3</w:t>
            </w:r>
          </w:p>
        </w:tc>
        <w:tc>
          <w:tcPr>
            <w:tcW w:w="958" w:type="dxa"/>
            <w:tcBorders>
              <w:top w:val="nil"/>
              <w:left w:val="nil"/>
              <w:bottom w:val="single" w:sz="4" w:space="0" w:color="auto"/>
              <w:right w:val="single" w:sz="4" w:space="0" w:color="auto"/>
            </w:tcBorders>
            <w:shd w:val="clear" w:color="auto" w:fill="auto"/>
            <w:vAlign w:val="center"/>
            <w:hideMark/>
          </w:tcPr>
          <w:p w14:paraId="51F91D08" w14:textId="05798CE1" w:rsidR="009D4DC7" w:rsidRPr="009D4DC7" w:rsidRDefault="009D4DC7" w:rsidP="009D4DC7">
            <w:pPr>
              <w:spacing w:after="0" w:line="240" w:lineRule="auto"/>
              <w:jc w:val="center"/>
              <w:rPr>
                <w:rFonts w:ascii="Times New Roman" w:hAnsi="Times New Roman" w:cs="Times New Roman"/>
                <w:b/>
                <w:bCs/>
                <w:sz w:val="24"/>
                <w:szCs w:val="24"/>
              </w:rPr>
            </w:pPr>
            <w:r w:rsidRPr="009D4DC7">
              <w:rPr>
                <w:rFonts w:ascii="Times New Roman" w:hAnsi="Times New Roman" w:cs="Times New Roman"/>
                <w:b/>
                <w:bCs/>
                <w:color w:val="000000" w:themeColor="text1"/>
                <w:sz w:val="24"/>
                <w:szCs w:val="24"/>
              </w:rPr>
              <w:t>7,7%</w:t>
            </w:r>
          </w:p>
        </w:tc>
      </w:tr>
      <w:tr w:rsidR="009D4DC7" w:rsidRPr="00857B25" w14:paraId="05AD6C38" w14:textId="77777777" w:rsidTr="009D4DC7">
        <w:trPr>
          <w:trHeight w:val="439"/>
          <w:jc w:val="center"/>
        </w:trPr>
        <w:tc>
          <w:tcPr>
            <w:tcW w:w="23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2D28B" w14:textId="77777777" w:rsidR="009D4DC7" w:rsidRPr="00857B25" w:rsidRDefault="009D4DC7" w:rsidP="009D4DC7">
            <w:pPr>
              <w:spacing w:after="0" w:line="240" w:lineRule="auto"/>
              <w:rPr>
                <w:rFonts w:ascii="Times New Roman" w:eastAsia="Times New Roman" w:hAnsi="Times New Roman" w:cs="Times New Roman"/>
                <w:i/>
                <w:sz w:val="24"/>
                <w:szCs w:val="24"/>
                <w:lang w:eastAsia="ru-RU"/>
              </w:rPr>
            </w:pPr>
            <w:r w:rsidRPr="00857B25">
              <w:rPr>
                <w:rFonts w:ascii="Times New Roman" w:eastAsia="Times New Roman" w:hAnsi="Times New Roman" w:cs="Times New Roman"/>
                <w:i/>
                <w:sz w:val="24"/>
                <w:szCs w:val="24"/>
                <w:lang w:eastAsia="ru-RU"/>
              </w:rPr>
              <w:t>Каскад малых ГЭС АО «АлЭС»</w:t>
            </w:r>
          </w:p>
        </w:tc>
        <w:tc>
          <w:tcPr>
            <w:tcW w:w="992" w:type="dxa"/>
            <w:tcBorders>
              <w:top w:val="nil"/>
              <w:left w:val="nil"/>
              <w:bottom w:val="single" w:sz="4" w:space="0" w:color="auto"/>
              <w:right w:val="single" w:sz="4" w:space="0" w:color="auto"/>
            </w:tcBorders>
            <w:shd w:val="clear" w:color="000000" w:fill="FFFFFF"/>
            <w:noWrap/>
            <w:vAlign w:val="center"/>
            <w:hideMark/>
          </w:tcPr>
          <w:p w14:paraId="5923F4BD"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194,4</w:t>
            </w:r>
          </w:p>
        </w:tc>
        <w:tc>
          <w:tcPr>
            <w:tcW w:w="982" w:type="dxa"/>
            <w:tcBorders>
              <w:top w:val="nil"/>
              <w:left w:val="nil"/>
              <w:bottom w:val="single" w:sz="4" w:space="0" w:color="auto"/>
              <w:right w:val="single" w:sz="4" w:space="0" w:color="auto"/>
            </w:tcBorders>
            <w:shd w:val="clear" w:color="auto" w:fill="auto"/>
            <w:vAlign w:val="center"/>
            <w:hideMark/>
          </w:tcPr>
          <w:p w14:paraId="5370D31F"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14,6%</w:t>
            </w:r>
          </w:p>
        </w:tc>
        <w:tc>
          <w:tcPr>
            <w:tcW w:w="866" w:type="dxa"/>
            <w:tcBorders>
              <w:top w:val="nil"/>
              <w:left w:val="nil"/>
              <w:bottom w:val="single" w:sz="4" w:space="0" w:color="auto"/>
              <w:right w:val="single" w:sz="4" w:space="0" w:color="auto"/>
            </w:tcBorders>
            <w:shd w:val="clear" w:color="000000" w:fill="FFFFFF"/>
            <w:noWrap/>
            <w:vAlign w:val="center"/>
            <w:hideMark/>
          </w:tcPr>
          <w:p w14:paraId="2A602BA6"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190,9</w:t>
            </w:r>
          </w:p>
        </w:tc>
        <w:tc>
          <w:tcPr>
            <w:tcW w:w="1013" w:type="dxa"/>
            <w:tcBorders>
              <w:top w:val="nil"/>
              <w:left w:val="nil"/>
              <w:bottom w:val="single" w:sz="4" w:space="0" w:color="auto"/>
              <w:right w:val="single" w:sz="4" w:space="0" w:color="auto"/>
            </w:tcBorders>
            <w:shd w:val="clear" w:color="auto" w:fill="auto"/>
            <w:vAlign w:val="center"/>
            <w:hideMark/>
          </w:tcPr>
          <w:p w14:paraId="46773B8C"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9,9%</w:t>
            </w:r>
          </w:p>
        </w:tc>
        <w:tc>
          <w:tcPr>
            <w:tcW w:w="866" w:type="dxa"/>
            <w:tcBorders>
              <w:top w:val="nil"/>
              <w:left w:val="nil"/>
              <w:bottom w:val="single" w:sz="4" w:space="0" w:color="auto"/>
              <w:right w:val="single" w:sz="4" w:space="0" w:color="auto"/>
            </w:tcBorders>
            <w:vAlign w:val="center"/>
          </w:tcPr>
          <w:p w14:paraId="67344532"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165,6</w:t>
            </w:r>
          </w:p>
        </w:tc>
        <w:tc>
          <w:tcPr>
            <w:tcW w:w="966" w:type="dxa"/>
            <w:tcBorders>
              <w:top w:val="nil"/>
              <w:left w:val="single" w:sz="4" w:space="0" w:color="auto"/>
              <w:bottom w:val="single" w:sz="4" w:space="0" w:color="auto"/>
              <w:right w:val="single" w:sz="4" w:space="0" w:color="auto"/>
            </w:tcBorders>
            <w:shd w:val="clear" w:color="000000" w:fill="FFFFFF"/>
            <w:vAlign w:val="center"/>
          </w:tcPr>
          <w:p w14:paraId="5B4F791C"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5,3%</w:t>
            </w:r>
          </w:p>
        </w:tc>
        <w:tc>
          <w:tcPr>
            <w:tcW w:w="866" w:type="dxa"/>
            <w:tcBorders>
              <w:top w:val="nil"/>
              <w:left w:val="single" w:sz="4" w:space="0" w:color="auto"/>
              <w:bottom w:val="single" w:sz="4" w:space="0" w:color="auto"/>
              <w:right w:val="single" w:sz="4" w:space="0" w:color="auto"/>
            </w:tcBorders>
            <w:shd w:val="clear" w:color="000000" w:fill="FFFFFF"/>
            <w:noWrap/>
            <w:vAlign w:val="center"/>
            <w:hideMark/>
          </w:tcPr>
          <w:p w14:paraId="12E6213C" w14:textId="5D4567A4" w:rsidR="009D4DC7" w:rsidRPr="009D4DC7" w:rsidRDefault="009D4DC7" w:rsidP="009D4DC7">
            <w:pPr>
              <w:spacing w:after="0" w:line="240" w:lineRule="auto"/>
              <w:jc w:val="center"/>
              <w:rPr>
                <w:rFonts w:ascii="Times New Roman" w:hAnsi="Times New Roman" w:cs="Times New Roman"/>
                <w:sz w:val="24"/>
                <w:szCs w:val="24"/>
              </w:rPr>
            </w:pPr>
            <w:r w:rsidRPr="009D4DC7">
              <w:rPr>
                <w:rFonts w:ascii="Times New Roman" w:hAnsi="Times New Roman" w:cs="Times New Roman"/>
                <w:color w:val="000000" w:themeColor="text1"/>
                <w:sz w:val="24"/>
                <w:szCs w:val="24"/>
              </w:rPr>
              <w:t>160,3</w:t>
            </w:r>
          </w:p>
        </w:tc>
        <w:tc>
          <w:tcPr>
            <w:tcW w:w="958" w:type="dxa"/>
            <w:tcBorders>
              <w:top w:val="nil"/>
              <w:left w:val="nil"/>
              <w:bottom w:val="single" w:sz="4" w:space="0" w:color="auto"/>
              <w:right w:val="single" w:sz="4" w:space="0" w:color="auto"/>
            </w:tcBorders>
            <w:shd w:val="clear" w:color="auto" w:fill="auto"/>
            <w:vAlign w:val="center"/>
            <w:hideMark/>
          </w:tcPr>
          <w:p w14:paraId="2195AA27" w14:textId="588EA57B" w:rsidR="009D4DC7" w:rsidRPr="009D4DC7" w:rsidRDefault="009D4DC7" w:rsidP="009D4DC7">
            <w:pPr>
              <w:spacing w:after="0" w:line="240" w:lineRule="auto"/>
              <w:jc w:val="center"/>
              <w:rPr>
                <w:rFonts w:ascii="Times New Roman" w:hAnsi="Times New Roman" w:cs="Times New Roman"/>
                <w:sz w:val="24"/>
                <w:szCs w:val="24"/>
              </w:rPr>
            </w:pPr>
            <w:r w:rsidRPr="009D4DC7">
              <w:rPr>
                <w:rFonts w:ascii="Times New Roman" w:hAnsi="Times New Roman" w:cs="Times New Roman"/>
                <w:color w:val="000000" w:themeColor="text1"/>
                <w:sz w:val="24"/>
                <w:szCs w:val="24"/>
              </w:rPr>
              <w:t>3,8%</w:t>
            </w:r>
          </w:p>
        </w:tc>
      </w:tr>
      <w:tr w:rsidR="009D4DC7" w:rsidRPr="00857B25" w14:paraId="1BEA6C04" w14:textId="77777777" w:rsidTr="009D4DC7">
        <w:trPr>
          <w:trHeight w:val="300"/>
          <w:jc w:val="center"/>
        </w:trPr>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17D1" w14:textId="1D989C91" w:rsidR="009D4DC7" w:rsidRPr="00857B25" w:rsidRDefault="009D4DC7" w:rsidP="009D4DC7">
            <w:pPr>
              <w:spacing w:after="0" w:line="240" w:lineRule="auto"/>
              <w:ind w:right="171" w:firstLineChars="100" w:firstLine="240"/>
              <w:rPr>
                <w:rFonts w:ascii="Times New Roman" w:eastAsia="Times New Roman" w:hAnsi="Times New Roman" w:cs="Times New Roman"/>
                <w:i/>
                <w:iCs/>
                <w:sz w:val="24"/>
                <w:szCs w:val="24"/>
                <w:lang w:eastAsia="ru-RU"/>
              </w:rPr>
            </w:pPr>
            <w:r w:rsidRPr="00857B25">
              <w:rPr>
                <w:rFonts w:ascii="Times New Roman" w:eastAsia="Times New Roman" w:hAnsi="Times New Roman" w:cs="Times New Roman"/>
                <w:i/>
                <w:iCs/>
                <w:sz w:val="24"/>
                <w:szCs w:val="24"/>
                <w:lang w:eastAsia="ru-RU"/>
              </w:rPr>
              <w:t>ТОО «</w:t>
            </w:r>
            <w:r w:rsidRPr="00857B25">
              <w:rPr>
                <w:rFonts w:ascii="Times New Roman" w:eastAsia="Times New Roman" w:hAnsi="Times New Roman" w:cs="Times New Roman"/>
                <w:i/>
                <w:iCs/>
                <w:sz w:val="24"/>
                <w:szCs w:val="24"/>
                <w:lang w:val="en-US" w:eastAsia="ru-RU"/>
              </w:rPr>
              <w:t>Samruk</w:t>
            </w:r>
            <w:r w:rsidRPr="00857B25">
              <w:rPr>
                <w:rFonts w:ascii="Times New Roman" w:eastAsia="Times New Roman" w:hAnsi="Times New Roman" w:cs="Times New Roman"/>
                <w:i/>
                <w:iCs/>
                <w:sz w:val="24"/>
                <w:szCs w:val="24"/>
                <w:lang w:eastAsia="ru-RU"/>
              </w:rPr>
              <w:t>-</w:t>
            </w:r>
            <w:r w:rsidRPr="00857B25">
              <w:rPr>
                <w:rFonts w:ascii="Times New Roman" w:eastAsia="Times New Roman" w:hAnsi="Times New Roman" w:cs="Times New Roman"/>
                <w:i/>
                <w:iCs/>
                <w:sz w:val="24"/>
                <w:szCs w:val="24"/>
                <w:lang w:val="en-US" w:eastAsia="ru-RU"/>
              </w:rPr>
              <w:t>Green</w:t>
            </w:r>
            <w:r w:rsidRPr="00857B25">
              <w:rPr>
                <w:rFonts w:ascii="Times New Roman" w:eastAsia="Times New Roman" w:hAnsi="Times New Roman" w:cs="Times New Roman"/>
                <w:i/>
                <w:iCs/>
                <w:sz w:val="24"/>
                <w:szCs w:val="24"/>
                <w:lang w:eastAsia="ru-RU"/>
              </w:rPr>
              <w:t xml:space="preserve"> </w:t>
            </w:r>
            <w:r w:rsidRPr="00857B25">
              <w:rPr>
                <w:rFonts w:ascii="Times New Roman" w:eastAsia="Times New Roman" w:hAnsi="Times New Roman" w:cs="Times New Roman"/>
                <w:i/>
                <w:iCs/>
                <w:sz w:val="24"/>
                <w:szCs w:val="24"/>
                <w:lang w:val="en-US" w:eastAsia="ru-RU"/>
              </w:rPr>
              <w:t>Energy</w:t>
            </w:r>
            <w:r w:rsidRPr="00857B25">
              <w:rPr>
                <w:rFonts w:ascii="Times New Roman" w:eastAsia="Times New Roman" w:hAnsi="Times New Roman" w:cs="Times New Roman"/>
                <w:i/>
                <w:iCs/>
                <w:sz w:val="24"/>
                <w:szCs w:val="24"/>
                <w:lang w:eastAsia="ru-RU"/>
              </w:rPr>
              <w:t>» СЭС 2МВт + СЭС 1МВт</w:t>
            </w:r>
          </w:p>
        </w:tc>
        <w:tc>
          <w:tcPr>
            <w:tcW w:w="992" w:type="dxa"/>
            <w:tcBorders>
              <w:top w:val="nil"/>
              <w:left w:val="nil"/>
              <w:bottom w:val="single" w:sz="4" w:space="0" w:color="auto"/>
              <w:right w:val="single" w:sz="4" w:space="0" w:color="auto"/>
            </w:tcBorders>
            <w:shd w:val="clear" w:color="000000" w:fill="FFFFFF"/>
            <w:noWrap/>
            <w:vAlign w:val="center"/>
            <w:hideMark/>
          </w:tcPr>
          <w:p w14:paraId="53D77A8D"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3,1</w:t>
            </w:r>
          </w:p>
        </w:tc>
        <w:tc>
          <w:tcPr>
            <w:tcW w:w="982" w:type="dxa"/>
            <w:tcBorders>
              <w:top w:val="nil"/>
              <w:left w:val="nil"/>
              <w:bottom w:val="single" w:sz="4" w:space="0" w:color="auto"/>
              <w:right w:val="single" w:sz="4" w:space="0" w:color="auto"/>
            </w:tcBorders>
            <w:shd w:val="clear" w:color="auto" w:fill="auto"/>
            <w:vAlign w:val="center"/>
            <w:hideMark/>
          </w:tcPr>
          <w:p w14:paraId="0C8553F5"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0,2%</w:t>
            </w:r>
          </w:p>
        </w:tc>
        <w:tc>
          <w:tcPr>
            <w:tcW w:w="866" w:type="dxa"/>
            <w:tcBorders>
              <w:top w:val="nil"/>
              <w:left w:val="nil"/>
              <w:bottom w:val="single" w:sz="4" w:space="0" w:color="auto"/>
              <w:right w:val="single" w:sz="4" w:space="0" w:color="auto"/>
            </w:tcBorders>
            <w:shd w:val="clear" w:color="000000" w:fill="FFFFFF"/>
            <w:noWrap/>
            <w:vAlign w:val="center"/>
            <w:hideMark/>
          </w:tcPr>
          <w:p w14:paraId="71F2A495"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3,2</w:t>
            </w:r>
          </w:p>
        </w:tc>
        <w:tc>
          <w:tcPr>
            <w:tcW w:w="1013" w:type="dxa"/>
            <w:tcBorders>
              <w:top w:val="nil"/>
              <w:left w:val="nil"/>
              <w:bottom w:val="single" w:sz="4" w:space="0" w:color="auto"/>
              <w:right w:val="single" w:sz="4" w:space="0" w:color="auto"/>
            </w:tcBorders>
            <w:shd w:val="clear" w:color="auto" w:fill="auto"/>
            <w:vAlign w:val="center"/>
            <w:hideMark/>
          </w:tcPr>
          <w:p w14:paraId="04A0EC62"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0,2%</w:t>
            </w:r>
          </w:p>
        </w:tc>
        <w:tc>
          <w:tcPr>
            <w:tcW w:w="866" w:type="dxa"/>
            <w:tcBorders>
              <w:top w:val="nil"/>
              <w:left w:val="nil"/>
              <w:bottom w:val="single" w:sz="4" w:space="0" w:color="auto"/>
              <w:right w:val="single" w:sz="4" w:space="0" w:color="auto"/>
            </w:tcBorders>
            <w:vAlign w:val="center"/>
          </w:tcPr>
          <w:p w14:paraId="2C990FA5" w14:textId="77777777" w:rsidR="009D4DC7" w:rsidRPr="00857B25" w:rsidRDefault="009D4DC7" w:rsidP="009D4DC7">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3,8</w:t>
            </w:r>
          </w:p>
        </w:tc>
        <w:tc>
          <w:tcPr>
            <w:tcW w:w="966" w:type="dxa"/>
            <w:tcBorders>
              <w:top w:val="nil"/>
              <w:left w:val="single" w:sz="4" w:space="0" w:color="auto"/>
              <w:bottom w:val="single" w:sz="4" w:space="0" w:color="auto"/>
              <w:right w:val="single" w:sz="4" w:space="0" w:color="auto"/>
            </w:tcBorders>
            <w:shd w:val="clear" w:color="000000" w:fill="FFFFFF"/>
            <w:vAlign w:val="center"/>
          </w:tcPr>
          <w:p w14:paraId="06F9EE95" w14:textId="77777777" w:rsidR="009D4DC7" w:rsidRPr="00857B25" w:rsidRDefault="009D4DC7" w:rsidP="009D4DC7">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0,1%</w:t>
            </w:r>
          </w:p>
        </w:tc>
        <w:tc>
          <w:tcPr>
            <w:tcW w:w="866" w:type="dxa"/>
            <w:tcBorders>
              <w:top w:val="nil"/>
              <w:left w:val="single" w:sz="4" w:space="0" w:color="auto"/>
              <w:bottom w:val="single" w:sz="4" w:space="0" w:color="auto"/>
              <w:right w:val="single" w:sz="4" w:space="0" w:color="auto"/>
            </w:tcBorders>
            <w:shd w:val="clear" w:color="000000" w:fill="FFFFFF"/>
            <w:noWrap/>
            <w:vAlign w:val="center"/>
            <w:hideMark/>
          </w:tcPr>
          <w:p w14:paraId="3D42821A" w14:textId="0DCAB22C" w:rsidR="009D4DC7" w:rsidRPr="009D4DC7" w:rsidRDefault="009D4DC7" w:rsidP="009D4DC7">
            <w:pPr>
              <w:spacing w:after="0" w:line="240" w:lineRule="auto"/>
              <w:jc w:val="center"/>
              <w:rPr>
                <w:rFonts w:ascii="Times New Roman" w:hAnsi="Times New Roman" w:cs="Times New Roman"/>
                <w:sz w:val="24"/>
                <w:szCs w:val="24"/>
              </w:rPr>
            </w:pPr>
            <w:r w:rsidRPr="009D4DC7">
              <w:rPr>
                <w:rFonts w:ascii="Times New Roman" w:hAnsi="Times New Roman" w:cs="Times New Roman"/>
                <w:color w:val="000000" w:themeColor="text1"/>
                <w:sz w:val="24"/>
                <w:szCs w:val="24"/>
              </w:rPr>
              <w:t>5,3</w:t>
            </w:r>
          </w:p>
        </w:tc>
        <w:tc>
          <w:tcPr>
            <w:tcW w:w="958" w:type="dxa"/>
            <w:tcBorders>
              <w:top w:val="nil"/>
              <w:left w:val="nil"/>
              <w:bottom w:val="single" w:sz="4" w:space="0" w:color="auto"/>
              <w:right w:val="single" w:sz="4" w:space="0" w:color="auto"/>
            </w:tcBorders>
            <w:shd w:val="clear" w:color="auto" w:fill="auto"/>
            <w:vAlign w:val="center"/>
            <w:hideMark/>
          </w:tcPr>
          <w:p w14:paraId="3B85ED39" w14:textId="17E9297D" w:rsidR="009D4DC7" w:rsidRPr="009D4DC7" w:rsidRDefault="009D4DC7" w:rsidP="009D4DC7">
            <w:pPr>
              <w:spacing w:after="0" w:line="240" w:lineRule="auto"/>
              <w:jc w:val="center"/>
              <w:rPr>
                <w:rFonts w:ascii="Times New Roman" w:hAnsi="Times New Roman" w:cs="Times New Roman"/>
                <w:sz w:val="24"/>
                <w:szCs w:val="24"/>
              </w:rPr>
            </w:pPr>
            <w:r w:rsidRPr="009D4DC7">
              <w:rPr>
                <w:rFonts w:ascii="Times New Roman" w:hAnsi="Times New Roman" w:cs="Times New Roman"/>
                <w:color w:val="000000" w:themeColor="text1"/>
                <w:sz w:val="24"/>
                <w:szCs w:val="24"/>
              </w:rPr>
              <w:t>0,1%</w:t>
            </w:r>
          </w:p>
        </w:tc>
      </w:tr>
      <w:tr w:rsidR="009D4DC7" w:rsidRPr="00857B25" w14:paraId="0EC82232" w14:textId="77777777" w:rsidTr="009D4DC7">
        <w:trPr>
          <w:trHeight w:val="427"/>
          <w:jc w:val="center"/>
        </w:trPr>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7AB8B161" w14:textId="77777777" w:rsidR="009D4DC7" w:rsidRPr="00857B25" w:rsidRDefault="009D4DC7" w:rsidP="009D4DC7">
            <w:pPr>
              <w:spacing w:after="0" w:line="240" w:lineRule="auto"/>
              <w:ind w:right="171" w:firstLineChars="100" w:firstLine="240"/>
              <w:rPr>
                <w:rFonts w:ascii="Times New Roman" w:eastAsia="Times New Roman" w:hAnsi="Times New Roman" w:cs="Times New Roman"/>
                <w:i/>
                <w:iCs/>
                <w:sz w:val="24"/>
                <w:szCs w:val="24"/>
                <w:lang w:val="en-US" w:eastAsia="ru-RU"/>
              </w:rPr>
            </w:pPr>
            <w:r w:rsidRPr="00857B25">
              <w:rPr>
                <w:rFonts w:ascii="Times New Roman" w:eastAsia="Times New Roman" w:hAnsi="Times New Roman" w:cs="Times New Roman"/>
                <w:i/>
                <w:iCs/>
                <w:sz w:val="24"/>
                <w:szCs w:val="24"/>
                <w:lang w:eastAsia="ru-RU"/>
              </w:rPr>
              <w:t>ТОО</w:t>
            </w:r>
            <w:r w:rsidRPr="00857B25">
              <w:rPr>
                <w:rFonts w:ascii="Times New Roman" w:eastAsia="Times New Roman" w:hAnsi="Times New Roman" w:cs="Times New Roman"/>
                <w:i/>
                <w:iCs/>
                <w:sz w:val="24"/>
                <w:szCs w:val="24"/>
                <w:lang w:val="en-US" w:eastAsia="ru-RU"/>
              </w:rPr>
              <w:t xml:space="preserve"> «Samruk-Green Energy» </w:t>
            </w:r>
            <w:r w:rsidRPr="00857B25">
              <w:rPr>
                <w:rFonts w:ascii="Times New Roman" w:eastAsia="Times New Roman" w:hAnsi="Times New Roman" w:cs="Times New Roman"/>
                <w:i/>
                <w:iCs/>
                <w:sz w:val="24"/>
                <w:szCs w:val="24"/>
                <w:lang w:eastAsia="ru-RU"/>
              </w:rPr>
              <w:t>ВЭС</w:t>
            </w:r>
            <w:r w:rsidRPr="00857B25">
              <w:rPr>
                <w:rFonts w:ascii="Times New Roman" w:eastAsia="Times New Roman" w:hAnsi="Times New Roman" w:cs="Times New Roman"/>
                <w:i/>
                <w:iCs/>
                <w:sz w:val="24"/>
                <w:szCs w:val="24"/>
                <w:lang w:val="en-US" w:eastAsia="ru-RU"/>
              </w:rPr>
              <w:t xml:space="preserve"> </w:t>
            </w:r>
            <w:r w:rsidRPr="00857B25">
              <w:rPr>
                <w:rFonts w:ascii="Times New Roman" w:eastAsia="Times New Roman" w:hAnsi="Times New Roman" w:cs="Times New Roman"/>
                <w:i/>
                <w:iCs/>
                <w:sz w:val="24"/>
                <w:szCs w:val="24"/>
                <w:lang w:eastAsia="ru-RU"/>
              </w:rPr>
              <w:t>Шелек</w:t>
            </w:r>
            <w:r w:rsidRPr="00857B25">
              <w:rPr>
                <w:rFonts w:ascii="Times New Roman" w:eastAsia="Times New Roman" w:hAnsi="Times New Roman" w:cs="Times New Roman"/>
                <w:i/>
                <w:iCs/>
                <w:sz w:val="24"/>
                <w:szCs w:val="24"/>
                <w:lang w:val="en-US" w:eastAsia="ru-RU"/>
              </w:rPr>
              <w:t>5</w:t>
            </w:r>
            <w:r w:rsidRPr="00857B25">
              <w:rPr>
                <w:rFonts w:ascii="Times New Roman" w:eastAsia="Times New Roman" w:hAnsi="Times New Roman" w:cs="Times New Roman"/>
                <w:i/>
                <w:iCs/>
                <w:sz w:val="24"/>
                <w:szCs w:val="24"/>
                <w:lang w:eastAsia="ru-RU"/>
              </w:rPr>
              <w:t>МВт</w:t>
            </w:r>
          </w:p>
        </w:tc>
        <w:tc>
          <w:tcPr>
            <w:tcW w:w="992" w:type="dxa"/>
            <w:tcBorders>
              <w:top w:val="nil"/>
              <w:left w:val="nil"/>
              <w:bottom w:val="single" w:sz="4" w:space="0" w:color="auto"/>
              <w:right w:val="single" w:sz="4" w:space="0" w:color="auto"/>
            </w:tcBorders>
            <w:shd w:val="clear" w:color="000000" w:fill="FFFFFF"/>
            <w:noWrap/>
            <w:vAlign w:val="center"/>
          </w:tcPr>
          <w:p w14:paraId="1A79BFE4" w14:textId="77777777" w:rsidR="009D4DC7" w:rsidRPr="00857B25" w:rsidRDefault="009D4DC7" w:rsidP="009D4DC7">
            <w:pPr>
              <w:spacing w:after="0" w:line="240" w:lineRule="auto"/>
              <w:jc w:val="center"/>
              <w:rPr>
                <w:rFonts w:ascii="Times New Roman" w:hAnsi="Times New Roman" w:cs="Times New Roman"/>
                <w:iCs/>
                <w:sz w:val="24"/>
                <w:szCs w:val="24"/>
                <w:lang w:val="en-US"/>
              </w:rPr>
            </w:pPr>
          </w:p>
        </w:tc>
        <w:tc>
          <w:tcPr>
            <w:tcW w:w="982" w:type="dxa"/>
            <w:tcBorders>
              <w:top w:val="nil"/>
              <w:left w:val="nil"/>
              <w:bottom w:val="single" w:sz="4" w:space="0" w:color="auto"/>
              <w:right w:val="single" w:sz="4" w:space="0" w:color="auto"/>
            </w:tcBorders>
            <w:shd w:val="clear" w:color="auto" w:fill="auto"/>
            <w:vAlign w:val="center"/>
          </w:tcPr>
          <w:p w14:paraId="4BC345CD" w14:textId="77777777" w:rsidR="009D4DC7" w:rsidRPr="00857B25" w:rsidRDefault="009D4DC7" w:rsidP="009D4DC7">
            <w:pPr>
              <w:spacing w:after="0" w:line="240" w:lineRule="auto"/>
              <w:jc w:val="center"/>
              <w:rPr>
                <w:rFonts w:ascii="Times New Roman" w:hAnsi="Times New Roman" w:cs="Times New Roman"/>
                <w:iCs/>
                <w:sz w:val="24"/>
                <w:szCs w:val="24"/>
                <w:lang w:val="en-US"/>
              </w:rPr>
            </w:pPr>
          </w:p>
        </w:tc>
        <w:tc>
          <w:tcPr>
            <w:tcW w:w="866" w:type="dxa"/>
            <w:tcBorders>
              <w:top w:val="nil"/>
              <w:left w:val="nil"/>
              <w:bottom w:val="single" w:sz="4" w:space="0" w:color="auto"/>
              <w:right w:val="single" w:sz="4" w:space="0" w:color="auto"/>
            </w:tcBorders>
            <w:shd w:val="clear" w:color="000000" w:fill="FFFFFF"/>
            <w:noWrap/>
            <w:vAlign w:val="center"/>
          </w:tcPr>
          <w:p w14:paraId="1D599740" w14:textId="77777777" w:rsidR="009D4DC7" w:rsidRPr="00857B25" w:rsidRDefault="009D4DC7" w:rsidP="009D4DC7">
            <w:pPr>
              <w:spacing w:after="0" w:line="240" w:lineRule="auto"/>
              <w:jc w:val="center"/>
              <w:rPr>
                <w:rFonts w:ascii="Times New Roman" w:hAnsi="Times New Roman" w:cs="Times New Roman"/>
                <w:iCs/>
                <w:sz w:val="24"/>
                <w:szCs w:val="24"/>
                <w:lang w:val="en-US"/>
              </w:rPr>
            </w:pPr>
          </w:p>
        </w:tc>
        <w:tc>
          <w:tcPr>
            <w:tcW w:w="1013" w:type="dxa"/>
            <w:tcBorders>
              <w:top w:val="nil"/>
              <w:left w:val="nil"/>
              <w:bottom w:val="single" w:sz="4" w:space="0" w:color="auto"/>
              <w:right w:val="single" w:sz="4" w:space="0" w:color="auto"/>
            </w:tcBorders>
            <w:shd w:val="clear" w:color="auto" w:fill="auto"/>
            <w:vAlign w:val="center"/>
          </w:tcPr>
          <w:p w14:paraId="110C3A8F" w14:textId="77777777" w:rsidR="009D4DC7" w:rsidRPr="00857B25" w:rsidRDefault="009D4DC7" w:rsidP="009D4DC7">
            <w:pPr>
              <w:spacing w:after="0" w:line="240" w:lineRule="auto"/>
              <w:jc w:val="center"/>
              <w:rPr>
                <w:rFonts w:ascii="Times New Roman" w:hAnsi="Times New Roman" w:cs="Times New Roman"/>
                <w:iCs/>
                <w:sz w:val="24"/>
                <w:szCs w:val="24"/>
                <w:lang w:val="en-US"/>
              </w:rPr>
            </w:pPr>
          </w:p>
        </w:tc>
        <w:tc>
          <w:tcPr>
            <w:tcW w:w="866" w:type="dxa"/>
            <w:tcBorders>
              <w:top w:val="nil"/>
              <w:left w:val="nil"/>
              <w:bottom w:val="single" w:sz="4" w:space="0" w:color="auto"/>
              <w:right w:val="single" w:sz="4" w:space="0" w:color="auto"/>
            </w:tcBorders>
            <w:vAlign w:val="center"/>
          </w:tcPr>
          <w:p w14:paraId="1D2F3E4B" w14:textId="77777777" w:rsidR="009D4DC7" w:rsidRPr="00857B25" w:rsidRDefault="009D4DC7" w:rsidP="009D4DC7">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3,5</w:t>
            </w:r>
          </w:p>
        </w:tc>
        <w:tc>
          <w:tcPr>
            <w:tcW w:w="966" w:type="dxa"/>
            <w:tcBorders>
              <w:top w:val="nil"/>
              <w:left w:val="single" w:sz="4" w:space="0" w:color="auto"/>
              <w:bottom w:val="single" w:sz="4" w:space="0" w:color="auto"/>
              <w:right w:val="single" w:sz="4" w:space="0" w:color="auto"/>
            </w:tcBorders>
            <w:shd w:val="clear" w:color="000000" w:fill="FFFFFF"/>
            <w:vAlign w:val="center"/>
          </w:tcPr>
          <w:p w14:paraId="38757B85" w14:textId="77777777" w:rsidR="009D4DC7" w:rsidRPr="00857B25" w:rsidRDefault="009D4DC7" w:rsidP="009D4DC7">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0,1%</w:t>
            </w:r>
          </w:p>
        </w:tc>
        <w:tc>
          <w:tcPr>
            <w:tcW w:w="866" w:type="dxa"/>
            <w:tcBorders>
              <w:top w:val="nil"/>
              <w:left w:val="single" w:sz="4" w:space="0" w:color="auto"/>
              <w:bottom w:val="single" w:sz="4" w:space="0" w:color="auto"/>
              <w:right w:val="single" w:sz="4" w:space="0" w:color="auto"/>
            </w:tcBorders>
            <w:shd w:val="clear" w:color="000000" w:fill="FFFFFF"/>
            <w:noWrap/>
            <w:vAlign w:val="center"/>
          </w:tcPr>
          <w:p w14:paraId="0E10609B" w14:textId="204F7C9F" w:rsidR="009D4DC7" w:rsidRPr="009D4DC7" w:rsidRDefault="009D4DC7" w:rsidP="009D4DC7">
            <w:pPr>
              <w:spacing w:after="0" w:line="240" w:lineRule="auto"/>
              <w:jc w:val="center"/>
              <w:rPr>
                <w:rFonts w:ascii="Times New Roman" w:hAnsi="Times New Roman" w:cs="Times New Roman"/>
                <w:sz w:val="24"/>
                <w:szCs w:val="24"/>
              </w:rPr>
            </w:pPr>
            <w:r w:rsidRPr="009D4DC7">
              <w:rPr>
                <w:rFonts w:ascii="Times New Roman" w:hAnsi="Times New Roman" w:cs="Times New Roman"/>
                <w:color w:val="000000" w:themeColor="text1"/>
                <w:sz w:val="24"/>
                <w:szCs w:val="24"/>
              </w:rPr>
              <w:t>15,1</w:t>
            </w:r>
          </w:p>
        </w:tc>
        <w:tc>
          <w:tcPr>
            <w:tcW w:w="958" w:type="dxa"/>
            <w:tcBorders>
              <w:top w:val="nil"/>
              <w:left w:val="nil"/>
              <w:bottom w:val="single" w:sz="4" w:space="0" w:color="auto"/>
              <w:right w:val="single" w:sz="4" w:space="0" w:color="auto"/>
            </w:tcBorders>
            <w:shd w:val="clear" w:color="auto" w:fill="auto"/>
            <w:vAlign w:val="center"/>
          </w:tcPr>
          <w:p w14:paraId="2556D222" w14:textId="778F77D7" w:rsidR="009D4DC7" w:rsidRPr="009D4DC7" w:rsidRDefault="009D4DC7" w:rsidP="009D4DC7">
            <w:pPr>
              <w:spacing w:after="0" w:line="240" w:lineRule="auto"/>
              <w:jc w:val="center"/>
              <w:rPr>
                <w:rFonts w:ascii="Times New Roman" w:hAnsi="Times New Roman" w:cs="Times New Roman"/>
                <w:sz w:val="24"/>
                <w:szCs w:val="24"/>
              </w:rPr>
            </w:pPr>
            <w:r w:rsidRPr="009D4DC7">
              <w:rPr>
                <w:rFonts w:ascii="Times New Roman" w:hAnsi="Times New Roman" w:cs="Times New Roman"/>
                <w:color w:val="000000" w:themeColor="text1"/>
                <w:sz w:val="24"/>
                <w:szCs w:val="24"/>
              </w:rPr>
              <w:t>0,4%</w:t>
            </w:r>
          </w:p>
        </w:tc>
      </w:tr>
      <w:tr w:rsidR="009D4DC7" w:rsidRPr="00857B25" w14:paraId="4344633F" w14:textId="77777777" w:rsidTr="009D4DC7">
        <w:trPr>
          <w:trHeight w:val="427"/>
          <w:jc w:val="center"/>
        </w:trPr>
        <w:tc>
          <w:tcPr>
            <w:tcW w:w="23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99744A" w14:textId="77777777" w:rsidR="009D4DC7" w:rsidRPr="00857B25" w:rsidRDefault="009D4DC7" w:rsidP="009D4DC7">
            <w:pPr>
              <w:spacing w:after="0" w:line="240" w:lineRule="auto"/>
              <w:rPr>
                <w:rFonts w:ascii="Times New Roman" w:eastAsia="Times New Roman" w:hAnsi="Times New Roman" w:cs="Times New Roman"/>
                <w:i/>
                <w:sz w:val="24"/>
                <w:szCs w:val="24"/>
                <w:lang w:eastAsia="ru-RU"/>
              </w:rPr>
            </w:pPr>
            <w:r w:rsidRPr="00857B25">
              <w:rPr>
                <w:rFonts w:ascii="Times New Roman" w:eastAsia="Times New Roman" w:hAnsi="Times New Roman" w:cs="Times New Roman"/>
                <w:i/>
                <w:sz w:val="24"/>
                <w:szCs w:val="24"/>
                <w:lang w:eastAsia="ru-RU"/>
              </w:rPr>
              <w:t>ТОО «Первая ветровая электрическая станция»</w:t>
            </w:r>
          </w:p>
        </w:tc>
        <w:tc>
          <w:tcPr>
            <w:tcW w:w="992" w:type="dxa"/>
            <w:tcBorders>
              <w:top w:val="nil"/>
              <w:left w:val="nil"/>
              <w:bottom w:val="single" w:sz="4" w:space="0" w:color="auto"/>
              <w:right w:val="single" w:sz="4" w:space="0" w:color="auto"/>
            </w:tcBorders>
            <w:shd w:val="clear" w:color="000000" w:fill="FFFFFF"/>
            <w:noWrap/>
            <w:vAlign w:val="center"/>
            <w:hideMark/>
          </w:tcPr>
          <w:p w14:paraId="7F0EFA32"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157,9</w:t>
            </w:r>
          </w:p>
        </w:tc>
        <w:tc>
          <w:tcPr>
            <w:tcW w:w="982" w:type="dxa"/>
            <w:tcBorders>
              <w:top w:val="nil"/>
              <w:left w:val="nil"/>
              <w:bottom w:val="single" w:sz="4" w:space="0" w:color="auto"/>
              <w:right w:val="single" w:sz="4" w:space="0" w:color="auto"/>
            </w:tcBorders>
            <w:shd w:val="clear" w:color="auto" w:fill="auto"/>
            <w:vAlign w:val="center"/>
            <w:hideMark/>
          </w:tcPr>
          <w:p w14:paraId="7CA13CA8"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11,8%</w:t>
            </w:r>
          </w:p>
        </w:tc>
        <w:tc>
          <w:tcPr>
            <w:tcW w:w="866" w:type="dxa"/>
            <w:tcBorders>
              <w:top w:val="nil"/>
              <w:left w:val="nil"/>
              <w:bottom w:val="single" w:sz="4" w:space="0" w:color="auto"/>
              <w:right w:val="single" w:sz="4" w:space="0" w:color="auto"/>
            </w:tcBorders>
            <w:shd w:val="clear" w:color="000000" w:fill="FFFFFF"/>
            <w:noWrap/>
            <w:vAlign w:val="center"/>
            <w:hideMark/>
          </w:tcPr>
          <w:p w14:paraId="50A0F9D5"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148,4</w:t>
            </w:r>
          </w:p>
        </w:tc>
        <w:tc>
          <w:tcPr>
            <w:tcW w:w="1013" w:type="dxa"/>
            <w:tcBorders>
              <w:top w:val="nil"/>
              <w:left w:val="nil"/>
              <w:bottom w:val="single" w:sz="4" w:space="0" w:color="auto"/>
              <w:right w:val="single" w:sz="4" w:space="0" w:color="auto"/>
            </w:tcBorders>
            <w:shd w:val="clear" w:color="auto" w:fill="auto"/>
            <w:vAlign w:val="center"/>
            <w:hideMark/>
          </w:tcPr>
          <w:p w14:paraId="4A9D4382" w14:textId="77777777" w:rsidR="009D4DC7" w:rsidRPr="00857B25" w:rsidRDefault="009D4DC7" w:rsidP="009D4DC7">
            <w:pPr>
              <w:spacing w:after="0" w:line="240" w:lineRule="auto"/>
              <w:jc w:val="center"/>
              <w:rPr>
                <w:rFonts w:ascii="Times New Roman" w:hAnsi="Times New Roman" w:cs="Times New Roman"/>
                <w:iCs/>
                <w:sz w:val="24"/>
                <w:szCs w:val="24"/>
              </w:rPr>
            </w:pPr>
            <w:r w:rsidRPr="00857B25">
              <w:rPr>
                <w:rFonts w:ascii="Times New Roman" w:hAnsi="Times New Roman" w:cs="Times New Roman"/>
                <w:iCs/>
                <w:sz w:val="24"/>
                <w:szCs w:val="24"/>
              </w:rPr>
              <w:t>7,7%</w:t>
            </w:r>
          </w:p>
        </w:tc>
        <w:tc>
          <w:tcPr>
            <w:tcW w:w="866" w:type="dxa"/>
            <w:tcBorders>
              <w:top w:val="nil"/>
              <w:left w:val="nil"/>
              <w:bottom w:val="single" w:sz="4" w:space="0" w:color="auto"/>
              <w:right w:val="single" w:sz="4" w:space="0" w:color="auto"/>
            </w:tcBorders>
            <w:vAlign w:val="center"/>
          </w:tcPr>
          <w:p w14:paraId="0E33B7FC" w14:textId="77777777" w:rsidR="009D4DC7" w:rsidRPr="00857B25" w:rsidRDefault="009D4DC7" w:rsidP="009D4DC7">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159,4</w:t>
            </w:r>
          </w:p>
        </w:tc>
        <w:tc>
          <w:tcPr>
            <w:tcW w:w="966" w:type="dxa"/>
            <w:tcBorders>
              <w:top w:val="nil"/>
              <w:left w:val="single" w:sz="4" w:space="0" w:color="auto"/>
              <w:bottom w:val="single" w:sz="4" w:space="0" w:color="auto"/>
              <w:right w:val="single" w:sz="4" w:space="0" w:color="auto"/>
            </w:tcBorders>
            <w:shd w:val="clear" w:color="000000" w:fill="FFFFFF"/>
            <w:vAlign w:val="center"/>
          </w:tcPr>
          <w:p w14:paraId="7125E548" w14:textId="77777777" w:rsidR="009D4DC7" w:rsidRPr="00857B25" w:rsidRDefault="009D4DC7" w:rsidP="009D4DC7">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5,2%</w:t>
            </w:r>
          </w:p>
        </w:tc>
        <w:tc>
          <w:tcPr>
            <w:tcW w:w="866" w:type="dxa"/>
            <w:tcBorders>
              <w:top w:val="nil"/>
              <w:left w:val="single" w:sz="4" w:space="0" w:color="auto"/>
              <w:bottom w:val="single" w:sz="4" w:space="0" w:color="auto"/>
              <w:right w:val="single" w:sz="4" w:space="0" w:color="auto"/>
            </w:tcBorders>
            <w:shd w:val="clear" w:color="000000" w:fill="FFFFFF"/>
            <w:noWrap/>
            <w:vAlign w:val="center"/>
            <w:hideMark/>
          </w:tcPr>
          <w:p w14:paraId="55D9F7D6" w14:textId="45DC5DDC" w:rsidR="009D4DC7" w:rsidRPr="009D4DC7" w:rsidRDefault="009D4DC7" w:rsidP="009D4DC7">
            <w:pPr>
              <w:spacing w:after="0" w:line="240" w:lineRule="auto"/>
              <w:jc w:val="center"/>
              <w:rPr>
                <w:rFonts w:ascii="Times New Roman" w:hAnsi="Times New Roman" w:cs="Times New Roman"/>
                <w:sz w:val="24"/>
                <w:szCs w:val="24"/>
              </w:rPr>
            </w:pPr>
            <w:r w:rsidRPr="009D4DC7">
              <w:rPr>
                <w:rFonts w:ascii="Times New Roman" w:hAnsi="Times New Roman" w:cs="Times New Roman"/>
                <w:color w:val="000000" w:themeColor="text1"/>
                <w:sz w:val="24"/>
                <w:szCs w:val="24"/>
              </w:rPr>
              <w:t>144,6</w:t>
            </w:r>
          </w:p>
        </w:tc>
        <w:tc>
          <w:tcPr>
            <w:tcW w:w="958" w:type="dxa"/>
            <w:tcBorders>
              <w:top w:val="nil"/>
              <w:left w:val="nil"/>
              <w:bottom w:val="single" w:sz="4" w:space="0" w:color="auto"/>
              <w:right w:val="single" w:sz="4" w:space="0" w:color="auto"/>
            </w:tcBorders>
            <w:shd w:val="clear" w:color="auto" w:fill="auto"/>
            <w:vAlign w:val="center"/>
            <w:hideMark/>
          </w:tcPr>
          <w:p w14:paraId="2605B02D" w14:textId="32FC399C" w:rsidR="009D4DC7" w:rsidRPr="009D4DC7" w:rsidRDefault="009D4DC7" w:rsidP="009D4DC7">
            <w:pPr>
              <w:spacing w:after="0" w:line="240" w:lineRule="auto"/>
              <w:jc w:val="center"/>
              <w:rPr>
                <w:rFonts w:ascii="Times New Roman" w:hAnsi="Times New Roman" w:cs="Times New Roman"/>
                <w:sz w:val="24"/>
                <w:szCs w:val="24"/>
              </w:rPr>
            </w:pPr>
            <w:r w:rsidRPr="009D4DC7">
              <w:rPr>
                <w:rFonts w:ascii="Times New Roman" w:hAnsi="Times New Roman" w:cs="Times New Roman"/>
                <w:color w:val="000000" w:themeColor="text1"/>
                <w:sz w:val="24"/>
                <w:szCs w:val="24"/>
              </w:rPr>
              <w:t>3,4%</w:t>
            </w:r>
          </w:p>
        </w:tc>
      </w:tr>
    </w:tbl>
    <w:p w14:paraId="78540D0B" w14:textId="60472303" w:rsidR="00545389" w:rsidRPr="00857B25" w:rsidRDefault="004F268E" w:rsidP="00857B25">
      <w:pPr>
        <w:spacing w:after="0" w:line="240" w:lineRule="auto"/>
        <w:jc w:val="both"/>
        <w:rPr>
          <w:rFonts w:ascii="Times New Roman" w:hAnsi="Times New Roman" w:cs="Times New Roman"/>
          <w:sz w:val="28"/>
        </w:rPr>
      </w:pPr>
      <w:r w:rsidRPr="00857B25">
        <w:rPr>
          <w:rFonts w:ascii="Times New Roman" w:hAnsi="Times New Roman" w:cs="Times New Roman"/>
          <w:sz w:val="28"/>
        </w:rPr>
        <w:tab/>
      </w:r>
    </w:p>
    <w:p w14:paraId="4B855070" w14:textId="6822AD18" w:rsidR="004F268E" w:rsidRPr="00857B25" w:rsidRDefault="00E201FC" w:rsidP="00857B25">
      <w:pPr>
        <w:spacing w:after="0" w:line="240" w:lineRule="auto"/>
        <w:ind w:firstLine="708"/>
        <w:jc w:val="both"/>
        <w:rPr>
          <w:rFonts w:ascii="Times New Roman" w:hAnsi="Times New Roman" w:cs="Times New Roman"/>
          <w:sz w:val="28"/>
        </w:rPr>
      </w:pPr>
      <w:r w:rsidRPr="00857B25">
        <w:rPr>
          <w:rFonts w:ascii="Times New Roman" w:hAnsi="Times New Roman" w:cs="Times New Roman"/>
          <w:b/>
          <w:sz w:val="28"/>
          <w:szCs w:val="28"/>
        </w:rPr>
        <w:t>Проекты ВИЭ АО «</w:t>
      </w:r>
      <w:r w:rsidR="004F268E" w:rsidRPr="00857B25">
        <w:rPr>
          <w:rFonts w:ascii="Times New Roman" w:hAnsi="Times New Roman" w:cs="Times New Roman"/>
          <w:b/>
          <w:sz w:val="28"/>
          <w:szCs w:val="28"/>
        </w:rPr>
        <w:t>Самрук-Энерго»</w:t>
      </w:r>
    </w:p>
    <w:p w14:paraId="784EF2E2" w14:textId="77777777" w:rsidR="00B72706" w:rsidRPr="00857B25" w:rsidRDefault="00B72706" w:rsidP="00857B25">
      <w:pPr>
        <w:pStyle w:val="a4"/>
        <w:spacing w:after="0" w:line="240" w:lineRule="auto"/>
        <w:ind w:left="0" w:firstLine="709"/>
        <w:jc w:val="both"/>
        <w:rPr>
          <w:rFonts w:ascii="Times New Roman" w:hAnsi="Times New Roman" w:cs="Times New Roman"/>
          <w:sz w:val="28"/>
          <w:szCs w:val="28"/>
        </w:rPr>
      </w:pPr>
    </w:p>
    <w:p w14:paraId="546BB2D3" w14:textId="77777777" w:rsidR="000F2D5F" w:rsidRPr="00857B25" w:rsidRDefault="00CF5960"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Решением Совета Директоров АО «Самрук-Энерго» от 29 октября 2021 года утверждена Стратегия развития АО «Самрук-Энерго» на 2022-2031 годы (далее – Стратегия).</w:t>
      </w:r>
    </w:p>
    <w:p w14:paraId="42B83633" w14:textId="77777777" w:rsidR="00CF5960" w:rsidRPr="00857B25" w:rsidRDefault="00CF5960"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Так, согласно Стратегии АО «Самрук-Энерго» в рамках реализации программы трансформации внедрило лучшие практики управления инвестиционной деятельности, в том числе:</w:t>
      </w:r>
    </w:p>
    <w:p w14:paraId="30040B6F" w14:textId="77777777" w:rsidR="00CF5960" w:rsidRPr="00857B25" w:rsidRDefault="00CF5960"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lastRenderedPageBreak/>
        <w:t>- управление портфелем проектов и мероприятий Компании, что позволит значительно улучшить распределение финансовых ресурсов путем повышения доли рентабельных проектов в совокупном портфеле проектов и мероприятий;</w:t>
      </w:r>
    </w:p>
    <w:p w14:paraId="2637710D" w14:textId="77777777" w:rsidR="00CF5960" w:rsidRPr="00857B25" w:rsidRDefault="00CF5960"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 управление проектами, которое поднимет уровень контроля на этапе реализации инвестиционных проектов (бюджеты, сроки).</w:t>
      </w:r>
    </w:p>
    <w:p w14:paraId="5C866B9C" w14:textId="77777777" w:rsidR="00CF5960" w:rsidRPr="00857B25" w:rsidRDefault="00CF5960"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Инвестиционные проекты Компании </w:t>
      </w:r>
      <w:r w:rsidR="00802D38" w:rsidRPr="00857B25">
        <w:rPr>
          <w:rFonts w:ascii="Times New Roman" w:hAnsi="Times New Roman" w:cs="Times New Roman"/>
          <w:sz w:val="28"/>
          <w:szCs w:val="28"/>
        </w:rPr>
        <w:t>будут</w:t>
      </w:r>
      <w:r w:rsidRPr="00857B25">
        <w:rPr>
          <w:rFonts w:ascii="Times New Roman" w:hAnsi="Times New Roman" w:cs="Times New Roman"/>
          <w:sz w:val="28"/>
          <w:szCs w:val="28"/>
        </w:rPr>
        <w:t xml:space="preserve"> основываться исключительно на принципах коммерческой целесообразности и долгосрочных интересов, а также возвратности капитала. В исключительных случаях, во исполнение решения Единственного акционера, принятых по поручениям Президента Республики Казахстан, Компания может финансировать реализацию таких проектов с учетом финансовой устойчивости, соблюдения финансовых коэффициентов и без негативного влияния на кредитные рейтинги.</w:t>
      </w:r>
    </w:p>
    <w:p w14:paraId="2BDB280C" w14:textId="77777777" w:rsidR="00CF5960" w:rsidRPr="00857B25" w:rsidRDefault="00CF5960"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По итогам проведенн</w:t>
      </w:r>
      <w:r w:rsidR="004F268E" w:rsidRPr="00857B25">
        <w:rPr>
          <w:rFonts w:ascii="Times New Roman" w:hAnsi="Times New Roman" w:cs="Times New Roman"/>
          <w:sz w:val="28"/>
          <w:szCs w:val="28"/>
        </w:rPr>
        <w:t>ого</w:t>
      </w:r>
      <w:r w:rsidRPr="00857B25">
        <w:rPr>
          <w:rFonts w:ascii="Times New Roman" w:hAnsi="Times New Roman" w:cs="Times New Roman"/>
          <w:sz w:val="28"/>
          <w:szCs w:val="28"/>
        </w:rPr>
        <w:t xml:space="preserve"> анализа сформирован перечень капитальных проектов, в том числе «зеленых» проектов энергоперехода, включенных в Стратегию ра</w:t>
      </w:r>
      <w:r w:rsidR="00802D38" w:rsidRPr="00857B25">
        <w:rPr>
          <w:rFonts w:ascii="Times New Roman" w:hAnsi="Times New Roman" w:cs="Times New Roman"/>
          <w:sz w:val="28"/>
          <w:szCs w:val="28"/>
        </w:rPr>
        <w:t>звития Компании на 2022-2031 гг.:</w:t>
      </w:r>
    </w:p>
    <w:p w14:paraId="119C2F2D" w14:textId="77777777" w:rsidR="00802D38" w:rsidRPr="00857B25" w:rsidRDefault="00802D38"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 Строительство ВЭС в районе г. Ерейментау мощностью 50 МВт;</w:t>
      </w:r>
    </w:p>
    <w:p w14:paraId="553B0D3B" w14:textId="77777777" w:rsidR="00802D38" w:rsidRPr="00857B25" w:rsidRDefault="00802D38"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 ВЭС мощностью 60 МВт в Енбекшиказахском районе Алматинской области;</w:t>
      </w:r>
    </w:p>
    <w:p w14:paraId="55777B21" w14:textId="05036E88" w:rsidR="00802D38" w:rsidRPr="00857B25" w:rsidRDefault="00802D38"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 xml:space="preserve">- Комбинированная станция ВЭС в Шелекском коридоре мощностью 240 МВт с </w:t>
      </w:r>
      <w:r w:rsidR="009D4DC7" w:rsidRPr="00857B25">
        <w:rPr>
          <w:rFonts w:ascii="Times New Roman" w:hAnsi="Times New Roman" w:cs="Times New Roman"/>
          <w:sz w:val="28"/>
          <w:szCs w:val="28"/>
        </w:rPr>
        <w:t>гидроэлектростанцией мощностью</w:t>
      </w:r>
      <w:r w:rsidRPr="00857B25">
        <w:rPr>
          <w:rFonts w:ascii="Times New Roman" w:hAnsi="Times New Roman" w:cs="Times New Roman"/>
          <w:sz w:val="28"/>
          <w:szCs w:val="28"/>
        </w:rPr>
        <w:t xml:space="preserve"> - 71 МВт;</w:t>
      </w:r>
    </w:p>
    <w:p w14:paraId="63BB9400" w14:textId="77777777" w:rsidR="00802D38" w:rsidRDefault="00802D38" w:rsidP="00857B25">
      <w:pPr>
        <w:pStyle w:val="a4"/>
        <w:spacing w:after="0" w:line="240" w:lineRule="auto"/>
        <w:ind w:left="0" w:firstLine="709"/>
        <w:jc w:val="both"/>
        <w:rPr>
          <w:rFonts w:ascii="Times New Roman" w:hAnsi="Times New Roman" w:cs="Times New Roman"/>
          <w:sz w:val="28"/>
          <w:szCs w:val="28"/>
        </w:rPr>
      </w:pPr>
      <w:r w:rsidRPr="00857B25">
        <w:rPr>
          <w:rFonts w:ascii="Times New Roman" w:hAnsi="Times New Roman" w:cs="Times New Roman"/>
          <w:sz w:val="28"/>
          <w:szCs w:val="28"/>
        </w:rPr>
        <w:t>- Контррегулирующая Кербулакская ГЭС на реке Или мощностью 40,6 МВт.</w:t>
      </w:r>
    </w:p>
    <w:p w14:paraId="48C1628C" w14:textId="77777777" w:rsidR="00C118A6" w:rsidRPr="00857B25" w:rsidRDefault="00C118A6" w:rsidP="00857B25">
      <w:pPr>
        <w:pStyle w:val="a4"/>
        <w:spacing w:after="0" w:line="240" w:lineRule="auto"/>
        <w:ind w:left="0" w:firstLine="709"/>
        <w:jc w:val="both"/>
        <w:rPr>
          <w:rFonts w:ascii="Times New Roman" w:hAnsi="Times New Roman" w:cs="Times New Roman"/>
          <w:sz w:val="28"/>
          <w:szCs w:val="28"/>
        </w:rPr>
      </w:pPr>
    </w:p>
    <w:p w14:paraId="124D7C98" w14:textId="77777777" w:rsidR="008A4921" w:rsidRPr="00857B25" w:rsidRDefault="00545389" w:rsidP="00857B25">
      <w:pPr>
        <w:pStyle w:val="1"/>
        <w:numPr>
          <w:ilvl w:val="0"/>
          <w:numId w:val="17"/>
        </w:numPr>
        <w:tabs>
          <w:tab w:val="left" w:pos="851"/>
        </w:tabs>
        <w:spacing w:before="0" w:line="240" w:lineRule="auto"/>
        <w:ind w:left="0" w:firstLine="709"/>
        <w:rPr>
          <w:rFonts w:ascii="Times New Roman" w:hAnsi="Times New Roman" w:cs="Times New Roman"/>
          <w:b/>
          <w:color w:val="auto"/>
          <w:sz w:val="28"/>
          <w:szCs w:val="28"/>
        </w:rPr>
      </w:pPr>
      <w:bookmarkStart w:id="8" w:name="_Toc59791857"/>
      <w:bookmarkStart w:id="9" w:name="_Toc59791858"/>
      <w:bookmarkStart w:id="10" w:name="_Toc59791859"/>
      <w:bookmarkEnd w:id="8"/>
      <w:bookmarkEnd w:id="9"/>
      <w:bookmarkEnd w:id="10"/>
      <w:r w:rsidRPr="00857B25">
        <w:rPr>
          <w:rFonts w:ascii="Times New Roman" w:hAnsi="Times New Roman" w:cs="Times New Roman"/>
          <w:b/>
          <w:color w:val="auto"/>
          <w:sz w:val="28"/>
          <w:szCs w:val="28"/>
        </w:rPr>
        <w:t xml:space="preserve"> </w:t>
      </w:r>
      <w:r w:rsidR="008A4921" w:rsidRPr="00857B25">
        <w:rPr>
          <w:rFonts w:ascii="Times New Roman" w:hAnsi="Times New Roman" w:cs="Times New Roman"/>
          <w:b/>
          <w:color w:val="auto"/>
          <w:sz w:val="28"/>
          <w:szCs w:val="28"/>
        </w:rPr>
        <w:t>Заключение</w:t>
      </w:r>
    </w:p>
    <w:p w14:paraId="609A3F06" w14:textId="77777777" w:rsidR="005A7B8A" w:rsidRDefault="008A4921" w:rsidP="005A7B8A">
      <w:pPr>
        <w:spacing w:after="0" w:line="240" w:lineRule="auto"/>
        <w:ind w:firstLine="709"/>
        <w:jc w:val="both"/>
        <w:rPr>
          <w:rFonts w:ascii="Times New Roman" w:hAnsi="Times New Roman" w:cs="Times New Roman"/>
          <w:sz w:val="28"/>
          <w:szCs w:val="28"/>
        </w:rPr>
      </w:pPr>
      <w:r w:rsidRPr="00857B25">
        <w:rPr>
          <w:rFonts w:ascii="Times New Roman" w:hAnsi="Times New Roman" w:cs="Times New Roman"/>
          <w:sz w:val="28"/>
          <w:szCs w:val="28"/>
        </w:rPr>
        <w:t>Казахстан обладает огромным потенциалом ВИЭ, который может обеспечить устойчивый экономический рост и доступную электроэнергию самым отдаленным регионам страны. Исторически крупные ГЭС вносят значительный вклад в энергетический баланс Казахстана, но регион также имеет потенциал биотоплива, ветра и солнечной энергии. Доля ВИЭ в энергетическом балансе страны остается низкой. В ближайшем будущем сокращение издержек, обеспечиваемое технологическими инновациями, и повышение конкурентоспособности зеленых технологий позволят повысить потенциал ВИЭ в регионе.</w:t>
      </w:r>
    </w:p>
    <w:p w14:paraId="4183FAE5" w14:textId="77777777" w:rsidR="005A7B8A" w:rsidRDefault="005A7B8A" w:rsidP="005A7B8A">
      <w:pPr>
        <w:spacing w:after="0" w:line="240" w:lineRule="auto"/>
        <w:ind w:firstLine="709"/>
        <w:jc w:val="both"/>
        <w:rPr>
          <w:rFonts w:ascii="Times New Roman" w:hAnsi="Times New Roman" w:cs="Times New Roman"/>
          <w:sz w:val="28"/>
          <w:szCs w:val="28"/>
        </w:rPr>
      </w:pPr>
      <w:r w:rsidRPr="005A7B8A">
        <w:rPr>
          <w:rFonts w:ascii="Times New Roman" w:hAnsi="Times New Roman" w:cs="Times New Roman"/>
          <w:sz w:val="28"/>
          <w:szCs w:val="28"/>
        </w:rPr>
        <w:t>В ближайшем будущем сокращение издержек, обеспечиваемое технологическими инновациями, и повышение конкурентоспособности зеленых технологий позволят повысить потенциал ВИЭ в Казахстане.</w:t>
      </w:r>
    </w:p>
    <w:p w14:paraId="7A3E8123" w14:textId="77777777" w:rsidR="005A7B8A" w:rsidRDefault="005A7B8A" w:rsidP="005A7B8A">
      <w:pPr>
        <w:spacing w:after="0" w:line="240" w:lineRule="auto"/>
        <w:ind w:firstLine="709"/>
        <w:jc w:val="both"/>
        <w:rPr>
          <w:rFonts w:ascii="Times New Roman" w:hAnsi="Times New Roman" w:cs="Times New Roman"/>
          <w:sz w:val="28"/>
          <w:szCs w:val="28"/>
        </w:rPr>
      </w:pPr>
      <w:r w:rsidRPr="005A7B8A">
        <w:rPr>
          <w:rFonts w:ascii="Times New Roman" w:hAnsi="Times New Roman" w:cs="Times New Roman"/>
          <w:sz w:val="28"/>
          <w:szCs w:val="28"/>
        </w:rPr>
        <w:t>Только за период действия механизма аукционных торгов с 2018-2021 гг. снижение тарифов для ГЭС составило – 19%, ВЭС – 34% и СЭС 64%.</w:t>
      </w:r>
    </w:p>
    <w:p w14:paraId="2D08E130" w14:textId="77777777" w:rsidR="005A7B8A" w:rsidRDefault="005A7B8A" w:rsidP="005A7B8A">
      <w:pPr>
        <w:spacing w:after="0" w:line="240" w:lineRule="auto"/>
        <w:ind w:firstLine="709"/>
        <w:jc w:val="both"/>
        <w:rPr>
          <w:rFonts w:ascii="Times New Roman" w:hAnsi="Times New Roman" w:cs="Times New Roman"/>
          <w:sz w:val="28"/>
          <w:szCs w:val="28"/>
        </w:rPr>
      </w:pPr>
      <w:r w:rsidRPr="005A7B8A">
        <w:rPr>
          <w:rFonts w:ascii="Times New Roman" w:hAnsi="Times New Roman" w:cs="Times New Roman"/>
          <w:sz w:val="28"/>
          <w:szCs w:val="28"/>
        </w:rPr>
        <w:t>Правительство продолжает предоставлять производителям ВИЭ льготные тарифы, более того, для развития сектора ВИЭ Правительство возмещает 50% инвестиций на установку маломасштабных проектов ВИЭ (&gt; 5 кВт) для домашних хозяйств и предприятий, которые не имеют доступа к централизованной электрической сети.</w:t>
      </w:r>
    </w:p>
    <w:p w14:paraId="084E7ADA" w14:textId="48B3B8D7" w:rsidR="00F05081" w:rsidRPr="005A7B8A" w:rsidRDefault="005A7B8A" w:rsidP="005A7B8A">
      <w:pPr>
        <w:spacing w:after="0" w:line="240" w:lineRule="auto"/>
        <w:ind w:firstLine="709"/>
        <w:jc w:val="both"/>
        <w:rPr>
          <w:rFonts w:ascii="Times New Roman" w:hAnsi="Times New Roman" w:cs="Times New Roman"/>
          <w:sz w:val="28"/>
          <w:szCs w:val="28"/>
        </w:rPr>
      </w:pPr>
      <w:r w:rsidRPr="005A7B8A">
        <w:rPr>
          <w:rFonts w:ascii="Times New Roman" w:hAnsi="Times New Roman" w:cs="Times New Roman"/>
          <w:sz w:val="28"/>
          <w:szCs w:val="28"/>
        </w:rPr>
        <w:t xml:space="preserve">Казахстан признает необходимость перехода к «зеленой» экономике и устойчивому росту, содействует реализации проектов в области ВИЭ и энергосберегающих технологий. Правительство совместно с Парламентом РК инициировало ряд реформ и масштабных проектов в области окружающей среды, </w:t>
      </w:r>
      <w:r w:rsidRPr="005A7B8A">
        <w:rPr>
          <w:rFonts w:ascii="Times New Roman" w:hAnsi="Times New Roman" w:cs="Times New Roman"/>
          <w:sz w:val="28"/>
          <w:szCs w:val="28"/>
        </w:rPr>
        <w:lastRenderedPageBreak/>
        <w:t>таким образом, общая институциональная среда остается достаточно благоприятной для широкомасштабного внедрения «зеленых» технологий. Государство совместно с участниками рынка, финансовыми институтами, общественными организациями непрерывно совершенствует законодательство в области ВИЭ для улучшения инвестиционной привлекательности сектора.</w:t>
      </w:r>
      <w:r w:rsidR="004F268E" w:rsidRPr="005A7B8A">
        <w:rPr>
          <w:rFonts w:ascii="Times New Roman" w:hAnsi="Times New Roman" w:cs="Times New Roman"/>
          <w:sz w:val="28"/>
          <w:szCs w:val="28"/>
        </w:rPr>
        <w:br w:type="page"/>
      </w:r>
      <w:r w:rsidR="00F05081" w:rsidRPr="005A7B8A">
        <w:rPr>
          <w:rFonts w:ascii="Times New Roman" w:hAnsi="Times New Roman" w:cs="Times New Roman"/>
          <w:b/>
          <w:sz w:val="28"/>
          <w:szCs w:val="28"/>
        </w:rPr>
        <w:lastRenderedPageBreak/>
        <w:t>Приложения</w:t>
      </w:r>
    </w:p>
    <w:p w14:paraId="45CBA2F6" w14:textId="1FA37C02" w:rsidR="000351A6" w:rsidRPr="00857B25" w:rsidRDefault="003B5E89" w:rsidP="00857B25">
      <w:pPr>
        <w:spacing w:after="0" w:line="240" w:lineRule="auto"/>
        <w:ind w:left="720"/>
        <w:jc w:val="right"/>
        <w:rPr>
          <w:rFonts w:ascii="Times New Roman" w:hAnsi="Times New Roman" w:cs="Times New Roman"/>
          <w:i/>
          <w:sz w:val="28"/>
          <w:szCs w:val="28"/>
        </w:rPr>
      </w:pPr>
      <w:r w:rsidRPr="00857B25">
        <w:rPr>
          <w:rFonts w:ascii="Times New Roman" w:hAnsi="Times New Roman" w:cs="Times New Roman"/>
          <w:i/>
          <w:sz w:val="28"/>
          <w:szCs w:val="28"/>
        </w:rPr>
        <w:t xml:space="preserve">Приложение </w:t>
      </w:r>
      <w:r w:rsidR="00415C14" w:rsidRPr="00857B25">
        <w:rPr>
          <w:rFonts w:ascii="Times New Roman" w:hAnsi="Times New Roman" w:cs="Times New Roman"/>
          <w:i/>
          <w:sz w:val="28"/>
          <w:szCs w:val="28"/>
        </w:rPr>
        <w:t>№</w:t>
      </w:r>
      <w:r w:rsidRPr="00857B25">
        <w:rPr>
          <w:rFonts w:ascii="Times New Roman" w:hAnsi="Times New Roman" w:cs="Times New Roman"/>
          <w:i/>
          <w:sz w:val="28"/>
          <w:szCs w:val="28"/>
        </w:rPr>
        <w:t>1</w:t>
      </w:r>
    </w:p>
    <w:p w14:paraId="30377FD3" w14:textId="77777777" w:rsidR="004F268E" w:rsidRPr="00857B25" w:rsidRDefault="004F268E" w:rsidP="00857B25">
      <w:pPr>
        <w:spacing w:after="0" w:line="240" w:lineRule="auto"/>
        <w:ind w:left="720"/>
        <w:jc w:val="right"/>
        <w:rPr>
          <w:rFonts w:ascii="Times New Roman" w:hAnsi="Times New Roman" w:cs="Times New Roman"/>
          <w:i/>
          <w:sz w:val="28"/>
          <w:szCs w:val="28"/>
        </w:rPr>
      </w:pPr>
    </w:p>
    <w:p w14:paraId="5C2F8DEE" w14:textId="77777777" w:rsidR="00196987" w:rsidRPr="00857B25" w:rsidRDefault="004F268E" w:rsidP="00857B25">
      <w:pPr>
        <w:spacing w:after="0" w:line="240" w:lineRule="auto"/>
        <w:jc w:val="center"/>
        <w:rPr>
          <w:rFonts w:ascii="Times New Roman" w:hAnsi="Times New Roman" w:cs="Times New Roman"/>
          <w:b/>
          <w:sz w:val="28"/>
          <w:szCs w:val="28"/>
        </w:rPr>
      </w:pPr>
      <w:r w:rsidRPr="00857B25">
        <w:rPr>
          <w:rFonts w:ascii="Times New Roman" w:hAnsi="Times New Roman" w:cs="Times New Roman"/>
          <w:b/>
          <w:sz w:val="28"/>
          <w:szCs w:val="28"/>
        </w:rPr>
        <w:t xml:space="preserve">Итоги </w:t>
      </w:r>
      <w:r w:rsidR="00196987" w:rsidRPr="00857B25">
        <w:rPr>
          <w:rFonts w:ascii="Times New Roman" w:hAnsi="Times New Roman" w:cs="Times New Roman"/>
          <w:b/>
          <w:sz w:val="28"/>
          <w:szCs w:val="28"/>
        </w:rPr>
        <w:t>аукционных торгов за 2018-20</w:t>
      </w:r>
      <w:r w:rsidRPr="00857B25">
        <w:rPr>
          <w:rFonts w:ascii="Times New Roman" w:hAnsi="Times New Roman" w:cs="Times New Roman"/>
          <w:b/>
          <w:sz w:val="28"/>
          <w:szCs w:val="28"/>
        </w:rPr>
        <w:t>21</w:t>
      </w:r>
      <w:r w:rsidR="00196987" w:rsidRPr="00857B25">
        <w:rPr>
          <w:rFonts w:ascii="Times New Roman" w:hAnsi="Times New Roman" w:cs="Times New Roman"/>
          <w:b/>
          <w:sz w:val="28"/>
          <w:szCs w:val="28"/>
        </w:rPr>
        <w:t>гг</w:t>
      </w:r>
      <w:r w:rsidRPr="00857B25">
        <w:rPr>
          <w:rFonts w:ascii="Times New Roman" w:hAnsi="Times New Roman" w:cs="Times New Roman"/>
          <w:b/>
          <w:sz w:val="28"/>
          <w:szCs w:val="28"/>
        </w:rPr>
        <w:t>.</w:t>
      </w:r>
    </w:p>
    <w:p w14:paraId="2764B9DB" w14:textId="77777777" w:rsidR="004F268E" w:rsidRPr="00857B25" w:rsidRDefault="004F268E" w:rsidP="00857B25">
      <w:pPr>
        <w:spacing w:after="0" w:line="240" w:lineRule="auto"/>
        <w:ind w:left="720"/>
        <w:jc w:val="center"/>
        <w:rPr>
          <w:rFonts w:ascii="Times New Roman" w:hAnsi="Times New Roman" w:cs="Times New Roman"/>
          <w:b/>
          <w:sz w:val="28"/>
          <w:szCs w:val="28"/>
        </w:rPr>
      </w:pPr>
    </w:p>
    <w:tbl>
      <w:tblPr>
        <w:tblStyle w:val="aa"/>
        <w:tblW w:w="10065" w:type="dxa"/>
        <w:tblInd w:w="-176" w:type="dxa"/>
        <w:tblLayout w:type="fixed"/>
        <w:tblLook w:val="04A0" w:firstRow="1" w:lastRow="0" w:firstColumn="1" w:lastColumn="0" w:noHBand="0" w:noVBand="1"/>
      </w:tblPr>
      <w:tblGrid>
        <w:gridCol w:w="709"/>
        <w:gridCol w:w="1701"/>
        <w:gridCol w:w="1418"/>
        <w:gridCol w:w="1417"/>
        <w:gridCol w:w="1276"/>
        <w:gridCol w:w="22"/>
        <w:gridCol w:w="1962"/>
        <w:gridCol w:w="1560"/>
      </w:tblGrid>
      <w:tr w:rsidR="000351A6" w:rsidRPr="00857B25" w14:paraId="76327F4C" w14:textId="77777777" w:rsidTr="00971E37">
        <w:trPr>
          <w:trHeight w:val="20"/>
        </w:trPr>
        <w:tc>
          <w:tcPr>
            <w:tcW w:w="709" w:type="dxa"/>
          </w:tcPr>
          <w:p w14:paraId="5E3ACA98" w14:textId="77777777" w:rsidR="000351A6" w:rsidRPr="00857B25" w:rsidRDefault="000351A6"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Год</w:t>
            </w:r>
          </w:p>
        </w:tc>
        <w:tc>
          <w:tcPr>
            <w:tcW w:w="1701" w:type="dxa"/>
          </w:tcPr>
          <w:p w14:paraId="107B005D" w14:textId="77777777" w:rsidR="000351A6" w:rsidRPr="00857B25" w:rsidRDefault="000351A6"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Тип ВИЭ</w:t>
            </w:r>
          </w:p>
        </w:tc>
        <w:tc>
          <w:tcPr>
            <w:tcW w:w="1418" w:type="dxa"/>
          </w:tcPr>
          <w:p w14:paraId="59C9ACC7" w14:textId="77777777" w:rsidR="000351A6" w:rsidRPr="00857B25" w:rsidRDefault="000351A6"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Объем мощ</w:t>
            </w:r>
            <w:r w:rsidR="00971E37" w:rsidRPr="00857B25">
              <w:rPr>
                <w:rFonts w:ascii="Times New Roman" w:hAnsi="Times New Roman" w:cs="Times New Roman"/>
                <w:b/>
                <w:sz w:val="24"/>
                <w:szCs w:val="24"/>
              </w:rPr>
              <w:t>ности</w:t>
            </w:r>
            <w:r w:rsidRPr="00857B25">
              <w:rPr>
                <w:rFonts w:ascii="Times New Roman" w:hAnsi="Times New Roman" w:cs="Times New Roman"/>
                <w:b/>
                <w:sz w:val="24"/>
                <w:szCs w:val="24"/>
              </w:rPr>
              <w:t xml:space="preserve"> (МВт)</w:t>
            </w:r>
          </w:p>
        </w:tc>
        <w:tc>
          <w:tcPr>
            <w:tcW w:w="1417" w:type="dxa"/>
          </w:tcPr>
          <w:p w14:paraId="28F62297" w14:textId="77777777" w:rsidR="000351A6" w:rsidRPr="00857B25" w:rsidRDefault="000351A6"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Стартовая аукц. цена (тг/кВтч)</w:t>
            </w:r>
          </w:p>
        </w:tc>
        <w:tc>
          <w:tcPr>
            <w:tcW w:w="1276" w:type="dxa"/>
          </w:tcPr>
          <w:p w14:paraId="0599BB99" w14:textId="77777777" w:rsidR="000351A6" w:rsidRPr="00857B25" w:rsidRDefault="000351A6"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Мин. Аукц. цена</w:t>
            </w:r>
          </w:p>
        </w:tc>
        <w:tc>
          <w:tcPr>
            <w:tcW w:w="1984" w:type="dxa"/>
            <w:gridSpan w:val="2"/>
          </w:tcPr>
          <w:p w14:paraId="75BE8DA8" w14:textId="77777777" w:rsidR="000351A6" w:rsidRPr="00857B25" w:rsidRDefault="000351A6"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Средняя аукц. цена (тг/кВтч)</w:t>
            </w:r>
          </w:p>
        </w:tc>
        <w:tc>
          <w:tcPr>
            <w:tcW w:w="1560" w:type="dxa"/>
          </w:tcPr>
          <w:p w14:paraId="2A4D6543" w14:textId="77777777" w:rsidR="000351A6" w:rsidRPr="00857B25" w:rsidRDefault="000351A6"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Кол</w:t>
            </w:r>
            <w:r w:rsidR="004F268E" w:rsidRPr="00857B25">
              <w:rPr>
                <w:rFonts w:ascii="Times New Roman" w:hAnsi="Times New Roman" w:cs="Times New Roman"/>
                <w:b/>
                <w:sz w:val="24"/>
                <w:szCs w:val="24"/>
              </w:rPr>
              <w:t>ичест</w:t>
            </w:r>
            <w:r w:rsidRPr="00857B25">
              <w:rPr>
                <w:rFonts w:ascii="Times New Roman" w:hAnsi="Times New Roman" w:cs="Times New Roman"/>
                <w:b/>
                <w:sz w:val="24"/>
                <w:szCs w:val="24"/>
              </w:rPr>
              <w:t>во победителей</w:t>
            </w:r>
          </w:p>
        </w:tc>
      </w:tr>
      <w:tr w:rsidR="000351A6" w:rsidRPr="00857B25" w14:paraId="1C249CAE" w14:textId="77777777" w:rsidTr="00971E37">
        <w:trPr>
          <w:trHeight w:val="20"/>
        </w:trPr>
        <w:tc>
          <w:tcPr>
            <w:tcW w:w="709" w:type="dxa"/>
            <w:vMerge w:val="restart"/>
          </w:tcPr>
          <w:p w14:paraId="0A4A7D26" w14:textId="77777777" w:rsidR="000351A6" w:rsidRPr="00857B25" w:rsidRDefault="000351A6" w:rsidP="00857B25">
            <w:pPr>
              <w:spacing w:after="0" w:line="240" w:lineRule="auto"/>
              <w:jc w:val="center"/>
              <w:rPr>
                <w:rFonts w:ascii="Times New Roman" w:hAnsi="Times New Roman" w:cs="Times New Roman"/>
                <w:sz w:val="24"/>
                <w:szCs w:val="24"/>
              </w:rPr>
            </w:pPr>
          </w:p>
          <w:p w14:paraId="66AFDC11" w14:textId="77777777" w:rsidR="000351A6" w:rsidRPr="00857B25" w:rsidRDefault="000351A6" w:rsidP="00857B25">
            <w:pPr>
              <w:spacing w:after="0" w:line="240" w:lineRule="auto"/>
              <w:jc w:val="center"/>
              <w:rPr>
                <w:rFonts w:ascii="Times New Roman" w:hAnsi="Times New Roman" w:cs="Times New Roman"/>
                <w:sz w:val="24"/>
                <w:szCs w:val="24"/>
              </w:rPr>
            </w:pPr>
          </w:p>
          <w:p w14:paraId="039A5A09" w14:textId="77777777" w:rsidR="000351A6" w:rsidRPr="00857B25" w:rsidRDefault="000351A6" w:rsidP="00857B25">
            <w:pPr>
              <w:spacing w:after="0" w:line="240" w:lineRule="auto"/>
              <w:jc w:val="center"/>
              <w:rPr>
                <w:rFonts w:ascii="Times New Roman" w:hAnsi="Times New Roman" w:cs="Times New Roman"/>
                <w:sz w:val="24"/>
                <w:szCs w:val="24"/>
              </w:rPr>
            </w:pPr>
          </w:p>
          <w:p w14:paraId="537CC749"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2018</w:t>
            </w:r>
          </w:p>
        </w:tc>
        <w:tc>
          <w:tcPr>
            <w:tcW w:w="1701" w:type="dxa"/>
          </w:tcPr>
          <w:p w14:paraId="74F62850"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ВЭС</w:t>
            </w:r>
          </w:p>
        </w:tc>
        <w:tc>
          <w:tcPr>
            <w:tcW w:w="1418" w:type="dxa"/>
          </w:tcPr>
          <w:p w14:paraId="22757B60"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620</w:t>
            </w:r>
          </w:p>
        </w:tc>
        <w:tc>
          <w:tcPr>
            <w:tcW w:w="1417" w:type="dxa"/>
          </w:tcPr>
          <w:p w14:paraId="100AE486"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22,68</w:t>
            </w:r>
          </w:p>
        </w:tc>
        <w:tc>
          <w:tcPr>
            <w:tcW w:w="1276" w:type="dxa"/>
          </w:tcPr>
          <w:p w14:paraId="0CEDA992"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17,39</w:t>
            </w:r>
          </w:p>
        </w:tc>
        <w:tc>
          <w:tcPr>
            <w:tcW w:w="1984" w:type="dxa"/>
            <w:gridSpan w:val="2"/>
          </w:tcPr>
          <w:p w14:paraId="148F050F"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19,92</w:t>
            </w:r>
          </w:p>
        </w:tc>
        <w:tc>
          <w:tcPr>
            <w:tcW w:w="1560" w:type="dxa"/>
          </w:tcPr>
          <w:p w14:paraId="4DC1BAB5"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16</w:t>
            </w:r>
          </w:p>
        </w:tc>
      </w:tr>
      <w:tr w:rsidR="000351A6" w:rsidRPr="00857B25" w14:paraId="196378ED" w14:textId="77777777" w:rsidTr="00971E37">
        <w:trPr>
          <w:trHeight w:val="20"/>
        </w:trPr>
        <w:tc>
          <w:tcPr>
            <w:tcW w:w="709" w:type="dxa"/>
            <w:vMerge/>
          </w:tcPr>
          <w:p w14:paraId="439B7A68" w14:textId="77777777" w:rsidR="000351A6" w:rsidRPr="00857B25" w:rsidRDefault="000351A6" w:rsidP="00857B25">
            <w:pPr>
              <w:spacing w:after="0" w:line="240" w:lineRule="auto"/>
              <w:jc w:val="center"/>
              <w:rPr>
                <w:rFonts w:ascii="Times New Roman" w:hAnsi="Times New Roman" w:cs="Times New Roman"/>
                <w:sz w:val="24"/>
                <w:szCs w:val="24"/>
              </w:rPr>
            </w:pPr>
          </w:p>
        </w:tc>
        <w:tc>
          <w:tcPr>
            <w:tcW w:w="1701" w:type="dxa"/>
          </w:tcPr>
          <w:p w14:paraId="3EB3AE4A"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СЭС</w:t>
            </w:r>
          </w:p>
        </w:tc>
        <w:tc>
          <w:tcPr>
            <w:tcW w:w="1418" w:type="dxa"/>
          </w:tcPr>
          <w:p w14:paraId="0E3223CE"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290</w:t>
            </w:r>
          </w:p>
        </w:tc>
        <w:tc>
          <w:tcPr>
            <w:tcW w:w="1417" w:type="dxa"/>
          </w:tcPr>
          <w:p w14:paraId="34943DEC"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34,61</w:t>
            </w:r>
          </w:p>
        </w:tc>
        <w:tc>
          <w:tcPr>
            <w:tcW w:w="1276" w:type="dxa"/>
          </w:tcPr>
          <w:p w14:paraId="36186765"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18</w:t>
            </w:r>
          </w:p>
        </w:tc>
        <w:tc>
          <w:tcPr>
            <w:tcW w:w="1984" w:type="dxa"/>
            <w:gridSpan w:val="2"/>
          </w:tcPr>
          <w:p w14:paraId="61434D4E"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22,25</w:t>
            </w:r>
          </w:p>
        </w:tc>
        <w:tc>
          <w:tcPr>
            <w:tcW w:w="1560" w:type="dxa"/>
          </w:tcPr>
          <w:p w14:paraId="6DF98B57"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12</w:t>
            </w:r>
          </w:p>
        </w:tc>
      </w:tr>
      <w:tr w:rsidR="000351A6" w:rsidRPr="00857B25" w14:paraId="202AD665" w14:textId="77777777" w:rsidTr="00971E37">
        <w:trPr>
          <w:trHeight w:val="20"/>
        </w:trPr>
        <w:tc>
          <w:tcPr>
            <w:tcW w:w="709" w:type="dxa"/>
            <w:vMerge/>
          </w:tcPr>
          <w:p w14:paraId="1822DA5E" w14:textId="77777777" w:rsidR="000351A6" w:rsidRPr="00857B25" w:rsidRDefault="000351A6" w:rsidP="00857B25">
            <w:pPr>
              <w:spacing w:after="0" w:line="240" w:lineRule="auto"/>
              <w:jc w:val="center"/>
              <w:rPr>
                <w:rFonts w:ascii="Times New Roman" w:hAnsi="Times New Roman" w:cs="Times New Roman"/>
                <w:sz w:val="24"/>
                <w:szCs w:val="24"/>
              </w:rPr>
            </w:pPr>
          </w:p>
        </w:tc>
        <w:tc>
          <w:tcPr>
            <w:tcW w:w="1701" w:type="dxa"/>
          </w:tcPr>
          <w:p w14:paraId="0C1FF974"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Малые ГЭС</w:t>
            </w:r>
          </w:p>
        </w:tc>
        <w:tc>
          <w:tcPr>
            <w:tcW w:w="1418" w:type="dxa"/>
          </w:tcPr>
          <w:p w14:paraId="41B19E8C"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75</w:t>
            </w:r>
          </w:p>
        </w:tc>
        <w:tc>
          <w:tcPr>
            <w:tcW w:w="1417" w:type="dxa"/>
          </w:tcPr>
          <w:p w14:paraId="561C3EAB"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16,71</w:t>
            </w:r>
          </w:p>
        </w:tc>
        <w:tc>
          <w:tcPr>
            <w:tcW w:w="1276" w:type="dxa"/>
          </w:tcPr>
          <w:p w14:paraId="149D0FD9"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12,80</w:t>
            </w:r>
          </w:p>
        </w:tc>
        <w:tc>
          <w:tcPr>
            <w:tcW w:w="1984" w:type="dxa"/>
            <w:gridSpan w:val="2"/>
          </w:tcPr>
          <w:p w14:paraId="6875B69F"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14,68</w:t>
            </w:r>
          </w:p>
        </w:tc>
        <w:tc>
          <w:tcPr>
            <w:tcW w:w="1560" w:type="dxa"/>
          </w:tcPr>
          <w:p w14:paraId="06EBD3D9"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7</w:t>
            </w:r>
          </w:p>
        </w:tc>
      </w:tr>
      <w:tr w:rsidR="000351A6" w:rsidRPr="00857B25" w14:paraId="35B40B2B" w14:textId="77777777" w:rsidTr="00971E37">
        <w:trPr>
          <w:trHeight w:val="20"/>
        </w:trPr>
        <w:tc>
          <w:tcPr>
            <w:tcW w:w="709" w:type="dxa"/>
            <w:vMerge/>
          </w:tcPr>
          <w:p w14:paraId="266F9AC3" w14:textId="77777777" w:rsidR="000351A6" w:rsidRPr="00857B25" w:rsidRDefault="000351A6" w:rsidP="00857B25">
            <w:pPr>
              <w:spacing w:after="0" w:line="240" w:lineRule="auto"/>
              <w:jc w:val="center"/>
              <w:rPr>
                <w:rFonts w:ascii="Times New Roman" w:hAnsi="Times New Roman" w:cs="Times New Roman"/>
                <w:sz w:val="24"/>
                <w:szCs w:val="24"/>
              </w:rPr>
            </w:pPr>
          </w:p>
        </w:tc>
        <w:tc>
          <w:tcPr>
            <w:tcW w:w="1701" w:type="dxa"/>
          </w:tcPr>
          <w:p w14:paraId="2290FBEA"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Биогаз</w:t>
            </w:r>
          </w:p>
        </w:tc>
        <w:tc>
          <w:tcPr>
            <w:tcW w:w="1418" w:type="dxa"/>
          </w:tcPr>
          <w:p w14:paraId="2F1D0804"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15</w:t>
            </w:r>
          </w:p>
        </w:tc>
        <w:tc>
          <w:tcPr>
            <w:tcW w:w="1417" w:type="dxa"/>
          </w:tcPr>
          <w:p w14:paraId="07C94A4A"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32,23</w:t>
            </w:r>
          </w:p>
        </w:tc>
        <w:tc>
          <w:tcPr>
            <w:tcW w:w="1276" w:type="dxa"/>
          </w:tcPr>
          <w:p w14:paraId="50339B46"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32,15</w:t>
            </w:r>
          </w:p>
        </w:tc>
        <w:tc>
          <w:tcPr>
            <w:tcW w:w="1984" w:type="dxa"/>
            <w:gridSpan w:val="2"/>
          </w:tcPr>
          <w:p w14:paraId="66D8B494"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32,15</w:t>
            </w:r>
          </w:p>
        </w:tc>
        <w:tc>
          <w:tcPr>
            <w:tcW w:w="1560" w:type="dxa"/>
          </w:tcPr>
          <w:p w14:paraId="22947E0A"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w:t>
            </w:r>
          </w:p>
        </w:tc>
      </w:tr>
      <w:tr w:rsidR="000351A6" w:rsidRPr="00857B25" w14:paraId="3EE20148" w14:textId="77777777" w:rsidTr="00971E37">
        <w:trPr>
          <w:trHeight w:val="346"/>
        </w:trPr>
        <w:tc>
          <w:tcPr>
            <w:tcW w:w="709" w:type="dxa"/>
            <w:vMerge/>
          </w:tcPr>
          <w:p w14:paraId="571D39AD" w14:textId="77777777" w:rsidR="000351A6" w:rsidRPr="00857B25" w:rsidRDefault="000351A6" w:rsidP="00857B25">
            <w:pPr>
              <w:spacing w:after="0" w:line="240" w:lineRule="auto"/>
              <w:jc w:val="center"/>
              <w:rPr>
                <w:rFonts w:ascii="Times New Roman" w:hAnsi="Times New Roman" w:cs="Times New Roman"/>
                <w:sz w:val="24"/>
                <w:szCs w:val="24"/>
              </w:rPr>
            </w:pPr>
          </w:p>
        </w:tc>
        <w:tc>
          <w:tcPr>
            <w:tcW w:w="1701" w:type="dxa"/>
          </w:tcPr>
          <w:p w14:paraId="173A7F83" w14:textId="77777777" w:rsidR="000351A6" w:rsidRPr="00857B25" w:rsidRDefault="000351A6"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Итого</w:t>
            </w:r>
          </w:p>
        </w:tc>
        <w:tc>
          <w:tcPr>
            <w:tcW w:w="1418" w:type="dxa"/>
          </w:tcPr>
          <w:p w14:paraId="3A3A7A04" w14:textId="77777777" w:rsidR="000351A6" w:rsidRPr="00857B25" w:rsidRDefault="000351A6"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1000 МВт</w:t>
            </w:r>
          </w:p>
        </w:tc>
        <w:tc>
          <w:tcPr>
            <w:tcW w:w="4677" w:type="dxa"/>
            <w:gridSpan w:val="4"/>
          </w:tcPr>
          <w:p w14:paraId="7067B27C" w14:textId="77777777" w:rsidR="000351A6" w:rsidRPr="00857B25" w:rsidRDefault="000351A6" w:rsidP="00857B25">
            <w:pPr>
              <w:spacing w:after="0" w:line="240" w:lineRule="auto"/>
              <w:jc w:val="center"/>
              <w:rPr>
                <w:rFonts w:ascii="Times New Roman" w:hAnsi="Times New Roman" w:cs="Times New Roman"/>
                <w:sz w:val="24"/>
                <w:szCs w:val="24"/>
              </w:rPr>
            </w:pPr>
          </w:p>
        </w:tc>
        <w:tc>
          <w:tcPr>
            <w:tcW w:w="1560" w:type="dxa"/>
          </w:tcPr>
          <w:p w14:paraId="55372061"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36</w:t>
            </w:r>
          </w:p>
        </w:tc>
      </w:tr>
      <w:tr w:rsidR="000351A6" w:rsidRPr="00857B25" w14:paraId="69797ED7" w14:textId="77777777" w:rsidTr="00971E37">
        <w:trPr>
          <w:trHeight w:val="20"/>
        </w:trPr>
        <w:tc>
          <w:tcPr>
            <w:tcW w:w="709" w:type="dxa"/>
            <w:vMerge w:val="restart"/>
          </w:tcPr>
          <w:p w14:paraId="7F57EB0A" w14:textId="77777777" w:rsidR="000351A6" w:rsidRPr="00857B25" w:rsidRDefault="000351A6" w:rsidP="00857B25">
            <w:pPr>
              <w:spacing w:after="0" w:line="240" w:lineRule="auto"/>
              <w:jc w:val="center"/>
              <w:rPr>
                <w:rFonts w:ascii="Times New Roman" w:hAnsi="Times New Roman" w:cs="Times New Roman"/>
                <w:sz w:val="24"/>
                <w:szCs w:val="24"/>
              </w:rPr>
            </w:pPr>
          </w:p>
          <w:p w14:paraId="6AE0CE33" w14:textId="77777777" w:rsidR="000351A6" w:rsidRPr="00857B25" w:rsidRDefault="000351A6" w:rsidP="00857B25">
            <w:pPr>
              <w:spacing w:after="0" w:line="240" w:lineRule="auto"/>
              <w:jc w:val="center"/>
              <w:rPr>
                <w:rFonts w:ascii="Times New Roman" w:hAnsi="Times New Roman" w:cs="Times New Roman"/>
                <w:sz w:val="24"/>
                <w:szCs w:val="24"/>
              </w:rPr>
            </w:pPr>
          </w:p>
          <w:p w14:paraId="4D536633"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2019</w:t>
            </w:r>
          </w:p>
        </w:tc>
        <w:tc>
          <w:tcPr>
            <w:tcW w:w="1701" w:type="dxa"/>
          </w:tcPr>
          <w:p w14:paraId="13848D1E"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ВЭС</w:t>
            </w:r>
          </w:p>
        </w:tc>
        <w:tc>
          <w:tcPr>
            <w:tcW w:w="1418" w:type="dxa"/>
          </w:tcPr>
          <w:p w14:paraId="5F268287"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100</w:t>
            </w:r>
          </w:p>
        </w:tc>
        <w:tc>
          <w:tcPr>
            <w:tcW w:w="1417" w:type="dxa"/>
          </w:tcPr>
          <w:p w14:paraId="636A4B95"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22,66</w:t>
            </w:r>
          </w:p>
        </w:tc>
        <w:tc>
          <w:tcPr>
            <w:tcW w:w="1276" w:type="dxa"/>
          </w:tcPr>
          <w:p w14:paraId="7FE28B76"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19,27</w:t>
            </w:r>
          </w:p>
        </w:tc>
        <w:tc>
          <w:tcPr>
            <w:tcW w:w="1984" w:type="dxa"/>
            <w:gridSpan w:val="2"/>
          </w:tcPr>
          <w:p w14:paraId="310D2322"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19,76</w:t>
            </w:r>
          </w:p>
        </w:tc>
        <w:tc>
          <w:tcPr>
            <w:tcW w:w="1560" w:type="dxa"/>
          </w:tcPr>
          <w:p w14:paraId="60098D2A"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5</w:t>
            </w:r>
          </w:p>
        </w:tc>
      </w:tr>
      <w:tr w:rsidR="000351A6" w:rsidRPr="00857B25" w14:paraId="0FD5D59D" w14:textId="77777777" w:rsidTr="00971E37">
        <w:trPr>
          <w:trHeight w:val="20"/>
        </w:trPr>
        <w:tc>
          <w:tcPr>
            <w:tcW w:w="709" w:type="dxa"/>
            <w:vMerge/>
          </w:tcPr>
          <w:p w14:paraId="7503DE3C" w14:textId="77777777" w:rsidR="000351A6" w:rsidRPr="00857B25" w:rsidRDefault="000351A6" w:rsidP="00857B25">
            <w:pPr>
              <w:spacing w:after="0" w:line="240" w:lineRule="auto"/>
              <w:jc w:val="center"/>
              <w:rPr>
                <w:rFonts w:ascii="Times New Roman" w:hAnsi="Times New Roman" w:cs="Times New Roman"/>
                <w:sz w:val="24"/>
                <w:szCs w:val="24"/>
              </w:rPr>
            </w:pPr>
          </w:p>
        </w:tc>
        <w:tc>
          <w:tcPr>
            <w:tcW w:w="1701" w:type="dxa"/>
          </w:tcPr>
          <w:p w14:paraId="3071A5B9"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СЭС</w:t>
            </w:r>
          </w:p>
        </w:tc>
        <w:tc>
          <w:tcPr>
            <w:tcW w:w="1418" w:type="dxa"/>
          </w:tcPr>
          <w:p w14:paraId="12EF82DA"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80</w:t>
            </w:r>
          </w:p>
        </w:tc>
        <w:tc>
          <w:tcPr>
            <w:tcW w:w="1417" w:type="dxa"/>
          </w:tcPr>
          <w:p w14:paraId="097B941B"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29</w:t>
            </w:r>
          </w:p>
        </w:tc>
        <w:tc>
          <w:tcPr>
            <w:tcW w:w="1276" w:type="dxa"/>
          </w:tcPr>
          <w:p w14:paraId="64ED780B"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9,9</w:t>
            </w:r>
          </w:p>
        </w:tc>
        <w:tc>
          <w:tcPr>
            <w:tcW w:w="1984" w:type="dxa"/>
            <w:gridSpan w:val="2"/>
          </w:tcPr>
          <w:p w14:paraId="05232C98"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13,52</w:t>
            </w:r>
          </w:p>
        </w:tc>
        <w:tc>
          <w:tcPr>
            <w:tcW w:w="1560" w:type="dxa"/>
          </w:tcPr>
          <w:p w14:paraId="31727A98"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w:t>
            </w:r>
          </w:p>
        </w:tc>
      </w:tr>
      <w:tr w:rsidR="000351A6" w:rsidRPr="00857B25" w14:paraId="53479950" w14:textId="77777777" w:rsidTr="00971E37">
        <w:trPr>
          <w:trHeight w:val="20"/>
        </w:trPr>
        <w:tc>
          <w:tcPr>
            <w:tcW w:w="709" w:type="dxa"/>
            <w:vMerge/>
          </w:tcPr>
          <w:p w14:paraId="1970AAF3" w14:textId="77777777" w:rsidR="000351A6" w:rsidRPr="00857B25" w:rsidRDefault="000351A6" w:rsidP="00857B25">
            <w:pPr>
              <w:spacing w:after="0" w:line="240" w:lineRule="auto"/>
              <w:jc w:val="center"/>
              <w:rPr>
                <w:rFonts w:ascii="Times New Roman" w:hAnsi="Times New Roman" w:cs="Times New Roman"/>
                <w:sz w:val="24"/>
                <w:szCs w:val="24"/>
              </w:rPr>
            </w:pPr>
          </w:p>
        </w:tc>
        <w:tc>
          <w:tcPr>
            <w:tcW w:w="1701" w:type="dxa"/>
          </w:tcPr>
          <w:p w14:paraId="125AE7A0"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Малые ГЭС</w:t>
            </w:r>
          </w:p>
        </w:tc>
        <w:tc>
          <w:tcPr>
            <w:tcW w:w="1418" w:type="dxa"/>
          </w:tcPr>
          <w:p w14:paraId="44749335"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65</w:t>
            </w:r>
          </w:p>
        </w:tc>
        <w:tc>
          <w:tcPr>
            <w:tcW w:w="1417" w:type="dxa"/>
          </w:tcPr>
          <w:p w14:paraId="474026EE"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15,48</w:t>
            </w:r>
          </w:p>
        </w:tc>
        <w:tc>
          <w:tcPr>
            <w:tcW w:w="1276" w:type="dxa"/>
          </w:tcPr>
          <w:p w14:paraId="032247AA"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15,43</w:t>
            </w:r>
          </w:p>
        </w:tc>
        <w:tc>
          <w:tcPr>
            <w:tcW w:w="1984" w:type="dxa"/>
            <w:gridSpan w:val="2"/>
          </w:tcPr>
          <w:p w14:paraId="5523F802"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15,46</w:t>
            </w:r>
          </w:p>
        </w:tc>
        <w:tc>
          <w:tcPr>
            <w:tcW w:w="1560" w:type="dxa"/>
          </w:tcPr>
          <w:p w14:paraId="5FEE47DB"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w:t>
            </w:r>
          </w:p>
        </w:tc>
      </w:tr>
      <w:tr w:rsidR="000351A6" w:rsidRPr="00857B25" w14:paraId="2D1F4529" w14:textId="77777777" w:rsidTr="00971E37">
        <w:trPr>
          <w:trHeight w:val="20"/>
        </w:trPr>
        <w:tc>
          <w:tcPr>
            <w:tcW w:w="709" w:type="dxa"/>
            <w:vMerge/>
          </w:tcPr>
          <w:p w14:paraId="7CD17C75" w14:textId="77777777" w:rsidR="000351A6" w:rsidRPr="00857B25" w:rsidRDefault="000351A6" w:rsidP="00857B25">
            <w:pPr>
              <w:spacing w:after="0" w:line="240" w:lineRule="auto"/>
              <w:jc w:val="center"/>
              <w:rPr>
                <w:rFonts w:ascii="Times New Roman" w:hAnsi="Times New Roman" w:cs="Times New Roman"/>
                <w:sz w:val="24"/>
                <w:szCs w:val="24"/>
              </w:rPr>
            </w:pPr>
          </w:p>
        </w:tc>
        <w:tc>
          <w:tcPr>
            <w:tcW w:w="1701" w:type="dxa"/>
          </w:tcPr>
          <w:p w14:paraId="0BA09203"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Биогаз</w:t>
            </w:r>
          </w:p>
        </w:tc>
        <w:tc>
          <w:tcPr>
            <w:tcW w:w="1418" w:type="dxa"/>
          </w:tcPr>
          <w:p w14:paraId="2A0E3A28"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10</w:t>
            </w:r>
          </w:p>
        </w:tc>
        <w:tc>
          <w:tcPr>
            <w:tcW w:w="1417" w:type="dxa"/>
          </w:tcPr>
          <w:p w14:paraId="7ED9EBCA"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32,15</w:t>
            </w:r>
          </w:p>
        </w:tc>
        <w:tc>
          <w:tcPr>
            <w:tcW w:w="1276" w:type="dxa"/>
          </w:tcPr>
          <w:p w14:paraId="0937ADBB"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32,13</w:t>
            </w:r>
          </w:p>
        </w:tc>
        <w:tc>
          <w:tcPr>
            <w:tcW w:w="1984" w:type="dxa"/>
            <w:gridSpan w:val="2"/>
          </w:tcPr>
          <w:p w14:paraId="38109076"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32,14</w:t>
            </w:r>
          </w:p>
        </w:tc>
        <w:tc>
          <w:tcPr>
            <w:tcW w:w="1560" w:type="dxa"/>
          </w:tcPr>
          <w:p w14:paraId="6E82DB2D"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w:t>
            </w:r>
          </w:p>
        </w:tc>
      </w:tr>
      <w:tr w:rsidR="000351A6" w:rsidRPr="00857B25" w14:paraId="18775CA0" w14:textId="77777777" w:rsidTr="00971E37">
        <w:trPr>
          <w:trHeight w:val="20"/>
        </w:trPr>
        <w:tc>
          <w:tcPr>
            <w:tcW w:w="709" w:type="dxa"/>
            <w:vMerge/>
          </w:tcPr>
          <w:p w14:paraId="23ACFA75" w14:textId="77777777" w:rsidR="000351A6" w:rsidRPr="00857B25" w:rsidRDefault="000351A6" w:rsidP="00857B25">
            <w:pPr>
              <w:spacing w:after="0" w:line="240" w:lineRule="auto"/>
              <w:jc w:val="center"/>
              <w:rPr>
                <w:rFonts w:ascii="Times New Roman" w:hAnsi="Times New Roman" w:cs="Times New Roman"/>
                <w:sz w:val="24"/>
                <w:szCs w:val="24"/>
              </w:rPr>
            </w:pPr>
          </w:p>
        </w:tc>
        <w:tc>
          <w:tcPr>
            <w:tcW w:w="1701" w:type="dxa"/>
          </w:tcPr>
          <w:p w14:paraId="3E1115B3" w14:textId="77777777" w:rsidR="000351A6" w:rsidRPr="00857B25" w:rsidRDefault="000351A6"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Итого</w:t>
            </w:r>
          </w:p>
        </w:tc>
        <w:tc>
          <w:tcPr>
            <w:tcW w:w="1418" w:type="dxa"/>
          </w:tcPr>
          <w:p w14:paraId="307A3A89" w14:textId="77777777" w:rsidR="000351A6" w:rsidRPr="00857B25" w:rsidRDefault="000351A6"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255 МВт</w:t>
            </w:r>
          </w:p>
        </w:tc>
        <w:tc>
          <w:tcPr>
            <w:tcW w:w="4677" w:type="dxa"/>
            <w:gridSpan w:val="4"/>
          </w:tcPr>
          <w:p w14:paraId="5C2470AF" w14:textId="77777777" w:rsidR="000351A6" w:rsidRPr="00857B25" w:rsidRDefault="000351A6" w:rsidP="00857B25">
            <w:pPr>
              <w:spacing w:after="0" w:line="240" w:lineRule="auto"/>
              <w:jc w:val="center"/>
              <w:rPr>
                <w:rFonts w:ascii="Times New Roman" w:hAnsi="Times New Roman" w:cs="Times New Roman"/>
                <w:sz w:val="24"/>
                <w:szCs w:val="24"/>
              </w:rPr>
            </w:pPr>
          </w:p>
        </w:tc>
        <w:tc>
          <w:tcPr>
            <w:tcW w:w="1560" w:type="dxa"/>
          </w:tcPr>
          <w:p w14:paraId="7D03DE62" w14:textId="77777777" w:rsidR="000351A6" w:rsidRPr="00857B25" w:rsidRDefault="000351A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13</w:t>
            </w:r>
          </w:p>
        </w:tc>
      </w:tr>
      <w:tr w:rsidR="00D66E90" w:rsidRPr="00857B25" w14:paraId="7586FE51" w14:textId="77777777" w:rsidTr="00971E37">
        <w:trPr>
          <w:trHeight w:val="20"/>
        </w:trPr>
        <w:tc>
          <w:tcPr>
            <w:tcW w:w="709" w:type="dxa"/>
            <w:vMerge w:val="restart"/>
          </w:tcPr>
          <w:p w14:paraId="362925E4" w14:textId="77777777" w:rsidR="00D66E90" w:rsidRPr="00857B25" w:rsidRDefault="00D66E90"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2020</w:t>
            </w:r>
          </w:p>
        </w:tc>
        <w:tc>
          <w:tcPr>
            <w:tcW w:w="1701" w:type="dxa"/>
          </w:tcPr>
          <w:p w14:paraId="639F6568" w14:textId="77777777" w:rsidR="00D66E90" w:rsidRPr="00857B25" w:rsidRDefault="00D66E90"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ВЭС</w:t>
            </w:r>
          </w:p>
        </w:tc>
        <w:tc>
          <w:tcPr>
            <w:tcW w:w="1418" w:type="dxa"/>
          </w:tcPr>
          <w:p w14:paraId="75022EDB" w14:textId="77777777" w:rsidR="00D66E90" w:rsidRPr="00857B25" w:rsidRDefault="00D66E90"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65</w:t>
            </w:r>
          </w:p>
        </w:tc>
        <w:tc>
          <w:tcPr>
            <w:tcW w:w="1417" w:type="dxa"/>
          </w:tcPr>
          <w:p w14:paraId="6FCC6CDC"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21,69</w:t>
            </w:r>
          </w:p>
        </w:tc>
        <w:tc>
          <w:tcPr>
            <w:tcW w:w="1298" w:type="dxa"/>
            <w:gridSpan w:val="2"/>
          </w:tcPr>
          <w:p w14:paraId="107923F1"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15,9</w:t>
            </w:r>
          </w:p>
        </w:tc>
        <w:tc>
          <w:tcPr>
            <w:tcW w:w="1962" w:type="dxa"/>
          </w:tcPr>
          <w:p w14:paraId="12649D4F"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21,53</w:t>
            </w:r>
          </w:p>
        </w:tc>
        <w:tc>
          <w:tcPr>
            <w:tcW w:w="1560" w:type="dxa"/>
          </w:tcPr>
          <w:p w14:paraId="38F3A17D"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w:t>
            </w:r>
          </w:p>
        </w:tc>
      </w:tr>
      <w:tr w:rsidR="00D66E90" w:rsidRPr="00857B25" w14:paraId="171C789B" w14:textId="77777777" w:rsidTr="00971E37">
        <w:trPr>
          <w:trHeight w:val="20"/>
        </w:trPr>
        <w:tc>
          <w:tcPr>
            <w:tcW w:w="709" w:type="dxa"/>
            <w:vMerge/>
          </w:tcPr>
          <w:p w14:paraId="56D75552" w14:textId="77777777" w:rsidR="00D66E90" w:rsidRPr="00857B25" w:rsidRDefault="00D66E90" w:rsidP="00857B25">
            <w:pPr>
              <w:spacing w:after="0" w:line="240" w:lineRule="auto"/>
              <w:jc w:val="center"/>
              <w:rPr>
                <w:rFonts w:ascii="Times New Roman" w:hAnsi="Times New Roman" w:cs="Times New Roman"/>
                <w:sz w:val="24"/>
                <w:szCs w:val="24"/>
              </w:rPr>
            </w:pPr>
          </w:p>
        </w:tc>
        <w:tc>
          <w:tcPr>
            <w:tcW w:w="1701" w:type="dxa"/>
          </w:tcPr>
          <w:p w14:paraId="1DF11A36" w14:textId="77777777" w:rsidR="00D66E90" w:rsidRPr="00857B25" w:rsidRDefault="00D66E90"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СЭС</w:t>
            </w:r>
          </w:p>
        </w:tc>
        <w:tc>
          <w:tcPr>
            <w:tcW w:w="1418" w:type="dxa"/>
          </w:tcPr>
          <w:p w14:paraId="458740EA" w14:textId="77777777" w:rsidR="00D66E90" w:rsidRPr="00857B25" w:rsidRDefault="00D66E90"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55</w:t>
            </w:r>
          </w:p>
        </w:tc>
        <w:tc>
          <w:tcPr>
            <w:tcW w:w="1417" w:type="dxa"/>
          </w:tcPr>
          <w:p w14:paraId="70D22CCB"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16,97</w:t>
            </w:r>
          </w:p>
        </w:tc>
        <w:tc>
          <w:tcPr>
            <w:tcW w:w="1298" w:type="dxa"/>
            <w:gridSpan w:val="2"/>
          </w:tcPr>
          <w:p w14:paraId="4A0D5524"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14,58</w:t>
            </w:r>
          </w:p>
        </w:tc>
        <w:tc>
          <w:tcPr>
            <w:tcW w:w="1962" w:type="dxa"/>
          </w:tcPr>
          <w:p w14:paraId="7C882768"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16,96</w:t>
            </w:r>
          </w:p>
        </w:tc>
        <w:tc>
          <w:tcPr>
            <w:tcW w:w="1560" w:type="dxa"/>
          </w:tcPr>
          <w:p w14:paraId="0E5CBF1D"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w:t>
            </w:r>
          </w:p>
        </w:tc>
      </w:tr>
      <w:tr w:rsidR="00D66E90" w:rsidRPr="00857B25" w14:paraId="18150370" w14:textId="77777777" w:rsidTr="00971E37">
        <w:trPr>
          <w:trHeight w:val="20"/>
        </w:trPr>
        <w:tc>
          <w:tcPr>
            <w:tcW w:w="709" w:type="dxa"/>
            <w:vMerge/>
          </w:tcPr>
          <w:p w14:paraId="3A4B8735" w14:textId="77777777" w:rsidR="00D66E90" w:rsidRPr="00857B25" w:rsidRDefault="00D66E90" w:rsidP="00857B25">
            <w:pPr>
              <w:spacing w:after="0" w:line="240" w:lineRule="auto"/>
              <w:jc w:val="center"/>
              <w:rPr>
                <w:rFonts w:ascii="Times New Roman" w:hAnsi="Times New Roman" w:cs="Times New Roman"/>
                <w:sz w:val="24"/>
                <w:szCs w:val="24"/>
              </w:rPr>
            </w:pPr>
          </w:p>
        </w:tc>
        <w:tc>
          <w:tcPr>
            <w:tcW w:w="1701" w:type="dxa"/>
          </w:tcPr>
          <w:p w14:paraId="7E8EDF3B" w14:textId="77777777" w:rsidR="00D66E90" w:rsidRPr="00857B25" w:rsidRDefault="00D66E90"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ГЭС</w:t>
            </w:r>
          </w:p>
        </w:tc>
        <w:tc>
          <w:tcPr>
            <w:tcW w:w="1418" w:type="dxa"/>
          </w:tcPr>
          <w:p w14:paraId="4A16D89D" w14:textId="77777777" w:rsidR="00D66E90" w:rsidRPr="00857B25" w:rsidRDefault="00D66E90"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120</w:t>
            </w:r>
          </w:p>
        </w:tc>
        <w:tc>
          <w:tcPr>
            <w:tcW w:w="1417" w:type="dxa"/>
          </w:tcPr>
          <w:p w14:paraId="6980D460"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15,48</w:t>
            </w:r>
          </w:p>
        </w:tc>
        <w:tc>
          <w:tcPr>
            <w:tcW w:w="1298" w:type="dxa"/>
            <w:gridSpan w:val="2"/>
          </w:tcPr>
          <w:p w14:paraId="0E6062CF"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13,48</w:t>
            </w:r>
          </w:p>
        </w:tc>
        <w:tc>
          <w:tcPr>
            <w:tcW w:w="1962" w:type="dxa"/>
          </w:tcPr>
          <w:p w14:paraId="22BB6350"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15,2</w:t>
            </w:r>
          </w:p>
        </w:tc>
        <w:tc>
          <w:tcPr>
            <w:tcW w:w="1560" w:type="dxa"/>
          </w:tcPr>
          <w:p w14:paraId="09DDABD0" w14:textId="77777777" w:rsidR="00D66E90"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w:t>
            </w:r>
          </w:p>
        </w:tc>
      </w:tr>
      <w:tr w:rsidR="00DE5146" w:rsidRPr="00857B25" w14:paraId="01AA4E28" w14:textId="77777777" w:rsidTr="00971E37">
        <w:trPr>
          <w:trHeight w:val="20"/>
        </w:trPr>
        <w:tc>
          <w:tcPr>
            <w:tcW w:w="709" w:type="dxa"/>
            <w:vMerge/>
          </w:tcPr>
          <w:p w14:paraId="79318DFD" w14:textId="77777777" w:rsidR="00DE5146" w:rsidRPr="00857B25" w:rsidRDefault="00DE5146" w:rsidP="00857B25">
            <w:pPr>
              <w:spacing w:after="0" w:line="240" w:lineRule="auto"/>
              <w:jc w:val="center"/>
              <w:rPr>
                <w:rFonts w:ascii="Times New Roman" w:hAnsi="Times New Roman" w:cs="Times New Roman"/>
                <w:sz w:val="24"/>
                <w:szCs w:val="24"/>
              </w:rPr>
            </w:pPr>
          </w:p>
        </w:tc>
        <w:tc>
          <w:tcPr>
            <w:tcW w:w="1701" w:type="dxa"/>
          </w:tcPr>
          <w:p w14:paraId="7D212CDA" w14:textId="77777777" w:rsidR="00DE5146"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Биогаз</w:t>
            </w:r>
          </w:p>
        </w:tc>
        <w:tc>
          <w:tcPr>
            <w:tcW w:w="1418" w:type="dxa"/>
          </w:tcPr>
          <w:p w14:paraId="7CC29077" w14:textId="77777777" w:rsidR="00DE5146"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10</w:t>
            </w:r>
          </w:p>
        </w:tc>
        <w:tc>
          <w:tcPr>
            <w:tcW w:w="1417" w:type="dxa"/>
          </w:tcPr>
          <w:p w14:paraId="4F2D2D60" w14:textId="77777777" w:rsidR="00DE5146"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32,15</w:t>
            </w:r>
          </w:p>
        </w:tc>
        <w:tc>
          <w:tcPr>
            <w:tcW w:w="3260" w:type="dxa"/>
            <w:gridSpan w:val="3"/>
          </w:tcPr>
          <w:p w14:paraId="1332975E" w14:textId="77777777" w:rsidR="00DE5146"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торги не состоялись по причине участия одного участника</w:t>
            </w:r>
          </w:p>
        </w:tc>
        <w:tc>
          <w:tcPr>
            <w:tcW w:w="1560" w:type="dxa"/>
          </w:tcPr>
          <w:p w14:paraId="16E59C4F" w14:textId="77777777" w:rsidR="00DE5146" w:rsidRPr="00857B25" w:rsidRDefault="00DE514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w:t>
            </w:r>
          </w:p>
        </w:tc>
      </w:tr>
      <w:tr w:rsidR="00D66E90" w:rsidRPr="00857B25" w14:paraId="6A430D62" w14:textId="77777777" w:rsidTr="00971E37">
        <w:trPr>
          <w:trHeight w:val="20"/>
        </w:trPr>
        <w:tc>
          <w:tcPr>
            <w:tcW w:w="709" w:type="dxa"/>
            <w:vMerge/>
          </w:tcPr>
          <w:p w14:paraId="7D8504A2" w14:textId="77777777" w:rsidR="00D66E90" w:rsidRPr="00857B25" w:rsidRDefault="00D66E90" w:rsidP="00857B25">
            <w:pPr>
              <w:spacing w:after="0" w:line="240" w:lineRule="auto"/>
              <w:jc w:val="center"/>
              <w:rPr>
                <w:rFonts w:ascii="Times New Roman" w:hAnsi="Times New Roman" w:cs="Times New Roman"/>
                <w:sz w:val="24"/>
                <w:szCs w:val="24"/>
              </w:rPr>
            </w:pPr>
          </w:p>
        </w:tc>
        <w:tc>
          <w:tcPr>
            <w:tcW w:w="1701" w:type="dxa"/>
          </w:tcPr>
          <w:p w14:paraId="730FAC37" w14:textId="77777777" w:rsidR="00D66E90" w:rsidRPr="00857B25" w:rsidRDefault="00D66E90"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Итого</w:t>
            </w:r>
          </w:p>
        </w:tc>
        <w:tc>
          <w:tcPr>
            <w:tcW w:w="1418" w:type="dxa"/>
          </w:tcPr>
          <w:p w14:paraId="3B4EBEFB" w14:textId="77777777" w:rsidR="00D66E90" w:rsidRPr="00857B25" w:rsidRDefault="00D66E90"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250</w:t>
            </w:r>
            <w:r w:rsidR="00E3295A" w:rsidRPr="00857B25">
              <w:rPr>
                <w:rFonts w:ascii="Times New Roman" w:hAnsi="Times New Roman" w:cs="Times New Roman"/>
                <w:b/>
                <w:sz w:val="24"/>
                <w:szCs w:val="24"/>
              </w:rPr>
              <w:t xml:space="preserve"> МВт</w:t>
            </w:r>
          </w:p>
        </w:tc>
        <w:tc>
          <w:tcPr>
            <w:tcW w:w="4677" w:type="dxa"/>
            <w:gridSpan w:val="4"/>
          </w:tcPr>
          <w:p w14:paraId="5701668B" w14:textId="77777777" w:rsidR="00D66E90" w:rsidRPr="00857B25" w:rsidRDefault="00D66E90" w:rsidP="00857B25">
            <w:pPr>
              <w:spacing w:after="0" w:line="240" w:lineRule="auto"/>
              <w:jc w:val="center"/>
              <w:rPr>
                <w:rFonts w:ascii="Times New Roman" w:hAnsi="Times New Roman" w:cs="Times New Roman"/>
                <w:sz w:val="24"/>
                <w:szCs w:val="24"/>
              </w:rPr>
            </w:pPr>
          </w:p>
        </w:tc>
        <w:tc>
          <w:tcPr>
            <w:tcW w:w="1560" w:type="dxa"/>
          </w:tcPr>
          <w:p w14:paraId="6BC7C7A6" w14:textId="77777777" w:rsidR="00D66E90" w:rsidRPr="00857B25" w:rsidRDefault="00D66E90" w:rsidP="00857B25">
            <w:pPr>
              <w:spacing w:after="0" w:line="240" w:lineRule="auto"/>
              <w:jc w:val="center"/>
              <w:rPr>
                <w:rFonts w:ascii="Times New Roman" w:hAnsi="Times New Roman" w:cs="Times New Roman"/>
                <w:sz w:val="24"/>
                <w:szCs w:val="24"/>
              </w:rPr>
            </w:pPr>
          </w:p>
        </w:tc>
      </w:tr>
      <w:tr w:rsidR="004F268E" w:rsidRPr="00857B25" w14:paraId="565FA361" w14:textId="77777777" w:rsidTr="00971E37">
        <w:trPr>
          <w:trHeight w:val="20"/>
        </w:trPr>
        <w:tc>
          <w:tcPr>
            <w:tcW w:w="709" w:type="dxa"/>
            <w:vMerge w:val="restart"/>
          </w:tcPr>
          <w:p w14:paraId="29655FF7" w14:textId="77777777" w:rsidR="004F268E" w:rsidRPr="00857B25" w:rsidRDefault="004F268E"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2021</w:t>
            </w:r>
          </w:p>
        </w:tc>
        <w:tc>
          <w:tcPr>
            <w:tcW w:w="1701" w:type="dxa"/>
          </w:tcPr>
          <w:p w14:paraId="311F47C5" w14:textId="77777777" w:rsidR="004F268E" w:rsidRPr="00857B25" w:rsidRDefault="004F268E"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ВЭС</w:t>
            </w:r>
          </w:p>
        </w:tc>
        <w:tc>
          <w:tcPr>
            <w:tcW w:w="1418" w:type="dxa"/>
          </w:tcPr>
          <w:p w14:paraId="18111D85" w14:textId="77777777" w:rsidR="004F268E"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50</w:t>
            </w:r>
          </w:p>
        </w:tc>
        <w:tc>
          <w:tcPr>
            <w:tcW w:w="1417" w:type="dxa"/>
          </w:tcPr>
          <w:p w14:paraId="63A63FB2" w14:textId="77777777" w:rsidR="004F268E"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21,53</w:t>
            </w:r>
          </w:p>
        </w:tc>
        <w:tc>
          <w:tcPr>
            <w:tcW w:w="1298" w:type="dxa"/>
            <w:gridSpan w:val="2"/>
          </w:tcPr>
          <w:p w14:paraId="7BE67B55" w14:textId="77777777" w:rsidR="004F268E"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14,08</w:t>
            </w:r>
          </w:p>
        </w:tc>
        <w:tc>
          <w:tcPr>
            <w:tcW w:w="1962" w:type="dxa"/>
          </w:tcPr>
          <w:p w14:paraId="54166CC1" w14:textId="77777777" w:rsidR="004F268E" w:rsidRPr="00857B25" w:rsidRDefault="009F550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14,08</w:t>
            </w:r>
          </w:p>
        </w:tc>
        <w:tc>
          <w:tcPr>
            <w:tcW w:w="1560" w:type="dxa"/>
          </w:tcPr>
          <w:p w14:paraId="7B571222" w14:textId="77777777" w:rsidR="004F268E" w:rsidRPr="00857B25" w:rsidRDefault="009F550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w:t>
            </w:r>
          </w:p>
        </w:tc>
      </w:tr>
      <w:tr w:rsidR="004F268E" w:rsidRPr="00857B25" w14:paraId="48D3095A" w14:textId="77777777" w:rsidTr="00971E37">
        <w:trPr>
          <w:trHeight w:val="20"/>
        </w:trPr>
        <w:tc>
          <w:tcPr>
            <w:tcW w:w="709" w:type="dxa"/>
            <w:vMerge/>
          </w:tcPr>
          <w:p w14:paraId="2E0B91FD" w14:textId="77777777" w:rsidR="004F268E" w:rsidRPr="00857B25" w:rsidRDefault="004F268E" w:rsidP="00857B25">
            <w:pPr>
              <w:spacing w:after="0" w:line="240" w:lineRule="auto"/>
              <w:jc w:val="center"/>
              <w:rPr>
                <w:rFonts w:ascii="Times New Roman" w:hAnsi="Times New Roman" w:cs="Times New Roman"/>
                <w:sz w:val="24"/>
                <w:szCs w:val="24"/>
              </w:rPr>
            </w:pPr>
          </w:p>
        </w:tc>
        <w:tc>
          <w:tcPr>
            <w:tcW w:w="1701" w:type="dxa"/>
          </w:tcPr>
          <w:p w14:paraId="0CEC50E8" w14:textId="77777777" w:rsidR="004F268E" w:rsidRPr="00857B25" w:rsidRDefault="004F268E"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СЭС</w:t>
            </w:r>
          </w:p>
        </w:tc>
        <w:tc>
          <w:tcPr>
            <w:tcW w:w="1418" w:type="dxa"/>
          </w:tcPr>
          <w:p w14:paraId="60E89E62" w14:textId="77777777" w:rsidR="004F268E"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20</w:t>
            </w:r>
          </w:p>
        </w:tc>
        <w:tc>
          <w:tcPr>
            <w:tcW w:w="1417" w:type="dxa"/>
          </w:tcPr>
          <w:p w14:paraId="57110817" w14:textId="77777777" w:rsidR="004F268E"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16,96</w:t>
            </w:r>
          </w:p>
        </w:tc>
        <w:tc>
          <w:tcPr>
            <w:tcW w:w="1298" w:type="dxa"/>
            <w:gridSpan w:val="2"/>
          </w:tcPr>
          <w:p w14:paraId="4370492D" w14:textId="77777777" w:rsidR="004F268E"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12,49</w:t>
            </w:r>
          </w:p>
        </w:tc>
        <w:tc>
          <w:tcPr>
            <w:tcW w:w="1962" w:type="dxa"/>
          </w:tcPr>
          <w:p w14:paraId="45B40FA0" w14:textId="77777777" w:rsidR="004F268E" w:rsidRPr="00857B25" w:rsidRDefault="009F550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12,87</w:t>
            </w:r>
          </w:p>
        </w:tc>
        <w:tc>
          <w:tcPr>
            <w:tcW w:w="1560" w:type="dxa"/>
          </w:tcPr>
          <w:p w14:paraId="27C84385" w14:textId="77777777" w:rsidR="004F268E" w:rsidRPr="00857B25" w:rsidRDefault="009F5506"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w:t>
            </w:r>
          </w:p>
        </w:tc>
      </w:tr>
      <w:tr w:rsidR="004F268E" w:rsidRPr="00857B25" w14:paraId="407F2ED6" w14:textId="77777777" w:rsidTr="00971E37">
        <w:trPr>
          <w:trHeight w:val="20"/>
        </w:trPr>
        <w:tc>
          <w:tcPr>
            <w:tcW w:w="709" w:type="dxa"/>
            <w:vMerge/>
          </w:tcPr>
          <w:p w14:paraId="631A98D6" w14:textId="77777777" w:rsidR="004F268E" w:rsidRPr="00857B25" w:rsidRDefault="004F268E" w:rsidP="00857B25">
            <w:pPr>
              <w:spacing w:after="0" w:line="240" w:lineRule="auto"/>
              <w:jc w:val="center"/>
              <w:rPr>
                <w:rFonts w:ascii="Times New Roman" w:hAnsi="Times New Roman" w:cs="Times New Roman"/>
                <w:sz w:val="24"/>
                <w:szCs w:val="24"/>
              </w:rPr>
            </w:pPr>
          </w:p>
        </w:tc>
        <w:tc>
          <w:tcPr>
            <w:tcW w:w="1701" w:type="dxa"/>
          </w:tcPr>
          <w:p w14:paraId="0E662D1A" w14:textId="77777777" w:rsidR="004F268E" w:rsidRPr="00857B25" w:rsidRDefault="004F268E"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ГЭС</w:t>
            </w:r>
          </w:p>
        </w:tc>
        <w:tc>
          <w:tcPr>
            <w:tcW w:w="1418" w:type="dxa"/>
          </w:tcPr>
          <w:p w14:paraId="00DCEC61" w14:textId="77777777" w:rsidR="004F268E" w:rsidRPr="00857B25" w:rsidRDefault="004F268E"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w:t>
            </w:r>
            <w:r w:rsidR="00971E37" w:rsidRPr="00857B25">
              <w:rPr>
                <w:rFonts w:ascii="Times New Roman" w:hAnsi="Times New Roman" w:cs="Times New Roman"/>
                <w:sz w:val="24"/>
                <w:szCs w:val="24"/>
              </w:rPr>
              <w:t>00</w:t>
            </w:r>
          </w:p>
        </w:tc>
        <w:tc>
          <w:tcPr>
            <w:tcW w:w="1417" w:type="dxa"/>
          </w:tcPr>
          <w:p w14:paraId="366505FA" w14:textId="77777777" w:rsidR="004F268E"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15,2</w:t>
            </w:r>
          </w:p>
        </w:tc>
        <w:tc>
          <w:tcPr>
            <w:tcW w:w="1298" w:type="dxa"/>
            <w:gridSpan w:val="2"/>
          </w:tcPr>
          <w:p w14:paraId="5CA31F43" w14:textId="77777777" w:rsidR="004F268E"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13,48</w:t>
            </w:r>
          </w:p>
        </w:tc>
        <w:tc>
          <w:tcPr>
            <w:tcW w:w="1962" w:type="dxa"/>
          </w:tcPr>
          <w:p w14:paraId="78F331AA" w14:textId="77777777" w:rsidR="004F268E" w:rsidRPr="00857B25" w:rsidRDefault="00CF6038"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15,06</w:t>
            </w:r>
          </w:p>
        </w:tc>
        <w:tc>
          <w:tcPr>
            <w:tcW w:w="1560" w:type="dxa"/>
          </w:tcPr>
          <w:p w14:paraId="24C54F47" w14:textId="77777777" w:rsidR="004F268E" w:rsidRPr="00857B25" w:rsidRDefault="00CF6038"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4</w:t>
            </w:r>
          </w:p>
        </w:tc>
      </w:tr>
      <w:tr w:rsidR="00971E37" w:rsidRPr="00857B25" w14:paraId="693A52F0" w14:textId="77777777" w:rsidTr="00971E37">
        <w:trPr>
          <w:trHeight w:val="20"/>
        </w:trPr>
        <w:tc>
          <w:tcPr>
            <w:tcW w:w="709" w:type="dxa"/>
            <w:vMerge/>
          </w:tcPr>
          <w:p w14:paraId="6A348BA0" w14:textId="77777777" w:rsidR="00971E37" w:rsidRPr="00857B25" w:rsidRDefault="00971E37" w:rsidP="00857B25">
            <w:pPr>
              <w:spacing w:after="0" w:line="240" w:lineRule="auto"/>
              <w:jc w:val="center"/>
              <w:rPr>
                <w:rFonts w:ascii="Times New Roman" w:hAnsi="Times New Roman" w:cs="Times New Roman"/>
                <w:sz w:val="24"/>
                <w:szCs w:val="24"/>
              </w:rPr>
            </w:pPr>
          </w:p>
        </w:tc>
        <w:tc>
          <w:tcPr>
            <w:tcW w:w="1701" w:type="dxa"/>
          </w:tcPr>
          <w:p w14:paraId="7CDD68B1" w14:textId="77777777" w:rsidR="00971E37"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Биогаз</w:t>
            </w:r>
          </w:p>
        </w:tc>
        <w:tc>
          <w:tcPr>
            <w:tcW w:w="1418" w:type="dxa"/>
          </w:tcPr>
          <w:p w14:paraId="550639E6" w14:textId="77777777" w:rsidR="00971E37"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10</w:t>
            </w:r>
          </w:p>
        </w:tc>
        <w:tc>
          <w:tcPr>
            <w:tcW w:w="1417" w:type="dxa"/>
          </w:tcPr>
          <w:p w14:paraId="6AE80019" w14:textId="77777777" w:rsidR="00971E37"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32,15</w:t>
            </w:r>
          </w:p>
        </w:tc>
        <w:tc>
          <w:tcPr>
            <w:tcW w:w="1276" w:type="dxa"/>
          </w:tcPr>
          <w:p w14:paraId="6158AD3A" w14:textId="77777777" w:rsidR="00971E37" w:rsidRPr="00857B25" w:rsidRDefault="00971E37"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32,14</w:t>
            </w:r>
          </w:p>
        </w:tc>
        <w:tc>
          <w:tcPr>
            <w:tcW w:w="1984" w:type="dxa"/>
            <w:gridSpan w:val="2"/>
          </w:tcPr>
          <w:p w14:paraId="21FA6483" w14:textId="77777777" w:rsidR="00971E37" w:rsidRPr="00857B25" w:rsidRDefault="00CF6038"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32,14</w:t>
            </w:r>
          </w:p>
        </w:tc>
        <w:tc>
          <w:tcPr>
            <w:tcW w:w="1560" w:type="dxa"/>
          </w:tcPr>
          <w:p w14:paraId="1DEEB249" w14:textId="77777777" w:rsidR="00971E37" w:rsidRPr="00857B25" w:rsidRDefault="00CF6038"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2</w:t>
            </w:r>
          </w:p>
        </w:tc>
      </w:tr>
      <w:tr w:rsidR="004F268E" w:rsidRPr="00857B25" w14:paraId="4A04B08B" w14:textId="77777777" w:rsidTr="00971E37">
        <w:trPr>
          <w:trHeight w:val="20"/>
        </w:trPr>
        <w:tc>
          <w:tcPr>
            <w:tcW w:w="709" w:type="dxa"/>
            <w:vMerge/>
          </w:tcPr>
          <w:p w14:paraId="7D8CB8C5" w14:textId="77777777" w:rsidR="004F268E" w:rsidRPr="00857B25" w:rsidRDefault="004F268E" w:rsidP="00857B25">
            <w:pPr>
              <w:spacing w:after="0" w:line="240" w:lineRule="auto"/>
              <w:jc w:val="center"/>
              <w:rPr>
                <w:rFonts w:ascii="Times New Roman" w:hAnsi="Times New Roman" w:cs="Times New Roman"/>
                <w:sz w:val="24"/>
                <w:szCs w:val="24"/>
              </w:rPr>
            </w:pPr>
          </w:p>
        </w:tc>
        <w:tc>
          <w:tcPr>
            <w:tcW w:w="1701" w:type="dxa"/>
          </w:tcPr>
          <w:p w14:paraId="1A9959E0" w14:textId="77777777" w:rsidR="004F268E" w:rsidRPr="00857B25" w:rsidRDefault="004F268E" w:rsidP="00857B25">
            <w:p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Итого</w:t>
            </w:r>
          </w:p>
        </w:tc>
        <w:tc>
          <w:tcPr>
            <w:tcW w:w="1418" w:type="dxa"/>
          </w:tcPr>
          <w:p w14:paraId="0819A70B" w14:textId="77777777" w:rsidR="004F268E" w:rsidRPr="00857B25" w:rsidRDefault="004F268E" w:rsidP="00857B25">
            <w:pPr>
              <w:pStyle w:val="a4"/>
              <w:numPr>
                <w:ilvl w:val="0"/>
                <w:numId w:val="30"/>
              </w:numPr>
              <w:spacing w:after="0" w:line="240" w:lineRule="auto"/>
              <w:jc w:val="center"/>
              <w:rPr>
                <w:rFonts w:ascii="Times New Roman" w:hAnsi="Times New Roman" w:cs="Times New Roman"/>
                <w:b/>
                <w:sz w:val="24"/>
                <w:szCs w:val="24"/>
              </w:rPr>
            </w:pPr>
            <w:r w:rsidRPr="00857B25">
              <w:rPr>
                <w:rFonts w:ascii="Times New Roman" w:hAnsi="Times New Roman" w:cs="Times New Roman"/>
                <w:b/>
                <w:sz w:val="24"/>
                <w:szCs w:val="24"/>
              </w:rPr>
              <w:t>МВт</w:t>
            </w:r>
          </w:p>
        </w:tc>
        <w:tc>
          <w:tcPr>
            <w:tcW w:w="4677" w:type="dxa"/>
            <w:gridSpan w:val="4"/>
          </w:tcPr>
          <w:p w14:paraId="5B29FB1B" w14:textId="77777777" w:rsidR="004F268E" w:rsidRPr="00857B25" w:rsidRDefault="004F268E" w:rsidP="00857B25">
            <w:pPr>
              <w:spacing w:after="0" w:line="240" w:lineRule="auto"/>
              <w:jc w:val="center"/>
              <w:rPr>
                <w:rFonts w:ascii="Times New Roman" w:hAnsi="Times New Roman" w:cs="Times New Roman"/>
                <w:sz w:val="24"/>
                <w:szCs w:val="24"/>
              </w:rPr>
            </w:pPr>
          </w:p>
        </w:tc>
        <w:tc>
          <w:tcPr>
            <w:tcW w:w="1560" w:type="dxa"/>
          </w:tcPr>
          <w:p w14:paraId="749317CB" w14:textId="77777777" w:rsidR="004F268E" w:rsidRPr="00857B25" w:rsidRDefault="004F268E" w:rsidP="00857B25">
            <w:pPr>
              <w:spacing w:after="0" w:line="240" w:lineRule="auto"/>
              <w:jc w:val="center"/>
              <w:rPr>
                <w:rFonts w:ascii="Times New Roman" w:hAnsi="Times New Roman" w:cs="Times New Roman"/>
                <w:sz w:val="24"/>
                <w:szCs w:val="24"/>
              </w:rPr>
            </w:pPr>
            <w:r w:rsidRPr="00857B25">
              <w:rPr>
                <w:rFonts w:ascii="Times New Roman" w:hAnsi="Times New Roman" w:cs="Times New Roman"/>
                <w:sz w:val="24"/>
                <w:szCs w:val="24"/>
              </w:rPr>
              <w:t>8</w:t>
            </w:r>
          </w:p>
        </w:tc>
      </w:tr>
    </w:tbl>
    <w:p w14:paraId="30F5B09E" w14:textId="77777777" w:rsidR="009C2E4F" w:rsidRPr="00857B25" w:rsidRDefault="009C2E4F" w:rsidP="00857B25">
      <w:pPr>
        <w:spacing w:after="0" w:line="240" w:lineRule="auto"/>
        <w:jc w:val="both"/>
        <w:rPr>
          <w:rFonts w:ascii="Times New Roman" w:hAnsi="Times New Roman" w:cs="Times New Roman"/>
          <w:b/>
          <w:sz w:val="28"/>
          <w:szCs w:val="28"/>
        </w:rPr>
      </w:pPr>
    </w:p>
    <w:p w14:paraId="5C857B5B" w14:textId="370BE51D" w:rsidR="00415C14" w:rsidRPr="00857B25" w:rsidRDefault="00415C14" w:rsidP="00857B25">
      <w:pPr>
        <w:spacing w:after="0" w:line="240" w:lineRule="auto"/>
        <w:rPr>
          <w:rFonts w:ascii="Times New Roman" w:hAnsi="Times New Roman" w:cs="Times New Roman"/>
          <w:sz w:val="28"/>
          <w:szCs w:val="28"/>
        </w:rPr>
      </w:pPr>
      <w:r w:rsidRPr="00857B25">
        <w:rPr>
          <w:rFonts w:ascii="Times New Roman" w:hAnsi="Times New Roman" w:cs="Times New Roman"/>
          <w:sz w:val="28"/>
          <w:szCs w:val="28"/>
        </w:rPr>
        <w:br w:type="page"/>
      </w:r>
    </w:p>
    <w:p w14:paraId="6D427B34" w14:textId="41B73A93" w:rsidR="00415C14" w:rsidRPr="00857B25" w:rsidRDefault="00415C14" w:rsidP="00857B25">
      <w:pPr>
        <w:spacing w:after="0" w:line="240" w:lineRule="auto"/>
        <w:ind w:left="720"/>
        <w:jc w:val="right"/>
        <w:rPr>
          <w:rFonts w:ascii="Times New Roman" w:hAnsi="Times New Roman" w:cs="Times New Roman"/>
          <w:i/>
          <w:sz w:val="28"/>
          <w:szCs w:val="28"/>
        </w:rPr>
      </w:pPr>
      <w:r w:rsidRPr="00857B25">
        <w:rPr>
          <w:rFonts w:ascii="Times New Roman" w:hAnsi="Times New Roman" w:cs="Times New Roman"/>
          <w:i/>
          <w:sz w:val="28"/>
          <w:szCs w:val="28"/>
        </w:rPr>
        <w:lastRenderedPageBreak/>
        <w:t>Приложение №2</w:t>
      </w:r>
    </w:p>
    <w:p w14:paraId="5DD91D36" w14:textId="77777777" w:rsidR="00415C14" w:rsidRPr="00857B25" w:rsidRDefault="00415C14" w:rsidP="00857B25">
      <w:pPr>
        <w:spacing w:after="0" w:line="240" w:lineRule="auto"/>
        <w:jc w:val="both"/>
        <w:rPr>
          <w:rFonts w:ascii="Times New Roman" w:hAnsi="Times New Roman" w:cs="Times New Roman"/>
          <w:sz w:val="28"/>
          <w:szCs w:val="28"/>
        </w:rPr>
      </w:pPr>
    </w:p>
    <w:p w14:paraId="1E04F358" w14:textId="5AA5EA5A" w:rsidR="00415C14" w:rsidRPr="00857B25" w:rsidRDefault="00415C14" w:rsidP="00857B25">
      <w:pPr>
        <w:spacing w:after="0" w:line="240" w:lineRule="auto"/>
        <w:jc w:val="center"/>
        <w:rPr>
          <w:rFonts w:ascii="Times New Roman" w:hAnsi="Times New Roman" w:cs="Times New Roman"/>
          <w:b/>
          <w:sz w:val="28"/>
          <w:szCs w:val="28"/>
        </w:rPr>
      </w:pPr>
      <w:r w:rsidRPr="00857B25">
        <w:rPr>
          <w:rFonts w:ascii="Times New Roman" w:hAnsi="Times New Roman" w:cs="Times New Roman"/>
          <w:b/>
          <w:sz w:val="28"/>
          <w:szCs w:val="28"/>
        </w:rPr>
        <w:t xml:space="preserve">Прогнозные величины тарифов на поддержку </w:t>
      </w:r>
      <w:r w:rsidR="00857B25">
        <w:rPr>
          <w:rFonts w:ascii="Times New Roman" w:hAnsi="Times New Roman" w:cs="Times New Roman"/>
          <w:b/>
          <w:sz w:val="28"/>
          <w:szCs w:val="28"/>
        </w:rPr>
        <w:t>ВИЭ</w:t>
      </w:r>
      <w:r w:rsidRPr="00857B25">
        <w:rPr>
          <w:rFonts w:ascii="Times New Roman" w:hAnsi="Times New Roman" w:cs="Times New Roman"/>
          <w:b/>
          <w:sz w:val="28"/>
          <w:szCs w:val="28"/>
        </w:rPr>
        <w:t xml:space="preserve"> по зонам потребления электрической энергии</w:t>
      </w:r>
    </w:p>
    <w:p w14:paraId="3EF845A5" w14:textId="48212720" w:rsidR="00415C14" w:rsidRPr="00857B25" w:rsidRDefault="00415C14" w:rsidP="00857B25">
      <w:pPr>
        <w:spacing w:after="0" w:line="240" w:lineRule="auto"/>
        <w:jc w:val="both"/>
        <w:rPr>
          <w:rFonts w:ascii="Times New Roman" w:hAnsi="Times New Roman" w:cs="Times New Roman"/>
          <w:sz w:val="28"/>
          <w:szCs w:val="28"/>
        </w:rPr>
      </w:pPr>
    </w:p>
    <w:p w14:paraId="55949A24" w14:textId="6EA187BE" w:rsidR="00415C14" w:rsidRPr="00857B25" w:rsidRDefault="00415C14"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В соответствии с </w:t>
      </w:r>
      <w:r w:rsidR="00B6413E" w:rsidRPr="00857B25">
        <w:rPr>
          <w:rFonts w:ascii="Times New Roman" w:hAnsi="Times New Roman" w:cs="Times New Roman"/>
          <w:sz w:val="28"/>
          <w:szCs w:val="28"/>
        </w:rPr>
        <w:t>подпунктом</w:t>
      </w:r>
      <w:r w:rsidRPr="00857B25">
        <w:rPr>
          <w:rFonts w:ascii="Times New Roman" w:hAnsi="Times New Roman" w:cs="Times New Roman"/>
          <w:sz w:val="28"/>
          <w:szCs w:val="28"/>
        </w:rPr>
        <w:t xml:space="preserve"> 3) пункта 3 статьи 7−1 Закона </w:t>
      </w:r>
      <w:r w:rsidR="00857B25">
        <w:rPr>
          <w:rFonts w:ascii="Times New Roman" w:hAnsi="Times New Roman" w:cs="Times New Roman"/>
          <w:sz w:val="28"/>
          <w:szCs w:val="28"/>
        </w:rPr>
        <w:t>о ВИЭ</w:t>
      </w:r>
      <w:r w:rsidRPr="00857B25">
        <w:rPr>
          <w:rFonts w:ascii="Times New Roman" w:hAnsi="Times New Roman" w:cs="Times New Roman"/>
          <w:sz w:val="28"/>
          <w:szCs w:val="28"/>
        </w:rPr>
        <w:t>, расчетно-финансовый центр обязан определять прогнозируемые на год вперед затраты на поддержку использования возобновляемых источников энергии в расчете на один киловатт-час электрической энергии, произведенной из всех видов возобновляемых источников энергии, от использования энергетической утилизации отходов и поставленной в единую электроэнергетическую систему Республики Казахстан, и публиковать соответствующую информацию на своем интернет-ресурсе не позднее пятнадцатого января прогнозируемого года.</w:t>
      </w:r>
    </w:p>
    <w:p w14:paraId="735AD96E" w14:textId="1876677C" w:rsidR="00415C14" w:rsidRPr="00857B25" w:rsidRDefault="00415C14" w:rsidP="00857B25">
      <w:pPr>
        <w:spacing w:after="0" w:line="240" w:lineRule="auto"/>
        <w:ind w:firstLine="708"/>
        <w:jc w:val="both"/>
        <w:rPr>
          <w:rFonts w:ascii="Times New Roman" w:hAnsi="Times New Roman" w:cs="Times New Roman"/>
          <w:sz w:val="28"/>
          <w:szCs w:val="28"/>
        </w:rPr>
      </w:pPr>
      <w:r w:rsidRPr="00857B25">
        <w:rPr>
          <w:rFonts w:ascii="Times New Roman" w:hAnsi="Times New Roman" w:cs="Times New Roman"/>
          <w:sz w:val="28"/>
          <w:szCs w:val="28"/>
        </w:rPr>
        <w:t xml:space="preserve">Вместе с тем, согласно пункту 7 Правил определения тарифа на поддержку возобновляемых источников энергии, утвержденных приказом Министра энергетики Республики Казахстан от 20 февраля 2015 года № 118 (далее — Правила), расчетно-финансовый центр не позднее пятнадцатого января прогнозируемого года публикует следующую </w:t>
      </w:r>
      <w:r w:rsidR="00471A59" w:rsidRPr="00857B25">
        <w:rPr>
          <w:rFonts w:ascii="Times New Roman" w:hAnsi="Times New Roman" w:cs="Times New Roman"/>
          <w:sz w:val="28"/>
          <w:szCs w:val="28"/>
        </w:rPr>
        <w:t>информацию</w:t>
      </w:r>
      <w:r w:rsidRPr="00857B25">
        <w:rPr>
          <w:rFonts w:ascii="Times New Roman" w:hAnsi="Times New Roman" w:cs="Times New Roman"/>
          <w:sz w:val="28"/>
          <w:szCs w:val="28"/>
        </w:rPr>
        <w:t>.</w:t>
      </w:r>
    </w:p>
    <w:p w14:paraId="70C6CA2F" w14:textId="77777777" w:rsidR="00471A59" w:rsidRPr="00857B25" w:rsidRDefault="00471A59" w:rsidP="00857B25">
      <w:pPr>
        <w:spacing w:after="0" w:line="240" w:lineRule="auto"/>
        <w:ind w:firstLine="708"/>
        <w:jc w:val="both"/>
        <w:rPr>
          <w:rFonts w:ascii="Times New Roman" w:hAnsi="Times New Roman" w:cs="Times New Roman"/>
          <w:sz w:val="28"/>
          <w:szCs w:val="28"/>
        </w:rPr>
      </w:pPr>
    </w:p>
    <w:p w14:paraId="4DA5C10A" w14:textId="06BB19FF" w:rsidR="00C715B7" w:rsidRDefault="00C715B7" w:rsidP="00C715B7">
      <w:pPr>
        <w:spacing w:after="0" w:line="240" w:lineRule="auto"/>
        <w:ind w:firstLine="708"/>
        <w:jc w:val="center"/>
        <w:rPr>
          <w:rFonts w:ascii="Times New Roman" w:hAnsi="Times New Roman" w:cs="Times New Roman"/>
          <w:b/>
          <w:sz w:val="28"/>
          <w:szCs w:val="28"/>
        </w:rPr>
      </w:pPr>
      <w:r w:rsidRPr="00857B25">
        <w:rPr>
          <w:rFonts w:ascii="Times New Roman" w:hAnsi="Times New Roman" w:cs="Times New Roman"/>
          <w:b/>
          <w:sz w:val="28"/>
          <w:szCs w:val="28"/>
        </w:rPr>
        <w:t xml:space="preserve">Прогнозные величины тарифов на поддержку </w:t>
      </w:r>
      <w:r>
        <w:rPr>
          <w:rFonts w:ascii="Times New Roman" w:hAnsi="Times New Roman" w:cs="Times New Roman"/>
          <w:b/>
          <w:sz w:val="28"/>
          <w:szCs w:val="28"/>
        </w:rPr>
        <w:t>ВИЭ</w:t>
      </w:r>
      <w:r w:rsidRPr="00857B25">
        <w:rPr>
          <w:rFonts w:ascii="Times New Roman" w:hAnsi="Times New Roman" w:cs="Times New Roman"/>
          <w:b/>
          <w:sz w:val="28"/>
          <w:szCs w:val="28"/>
        </w:rPr>
        <w:t xml:space="preserve"> по зонам потребления электрической энергии в ра</w:t>
      </w:r>
      <w:r>
        <w:rPr>
          <w:rFonts w:ascii="Times New Roman" w:hAnsi="Times New Roman" w:cs="Times New Roman"/>
          <w:b/>
          <w:sz w:val="28"/>
          <w:szCs w:val="28"/>
        </w:rPr>
        <w:t>зрезе по месяцам, тенге/кВтч</w:t>
      </w:r>
    </w:p>
    <w:p w14:paraId="6AEB726C" w14:textId="647955A9" w:rsidR="00C715B7" w:rsidRDefault="00C715B7" w:rsidP="00C715B7">
      <w:pPr>
        <w:spacing w:after="0" w:line="240" w:lineRule="auto"/>
        <w:ind w:firstLine="708"/>
        <w:jc w:val="center"/>
        <w:rPr>
          <w:rFonts w:ascii="Times New Roman" w:hAnsi="Times New Roman" w:cs="Times New Roman"/>
          <w:b/>
          <w:sz w:val="28"/>
          <w:szCs w:val="28"/>
        </w:rPr>
      </w:pPr>
    </w:p>
    <w:tbl>
      <w:tblPr>
        <w:tblStyle w:val="aa"/>
        <w:tblW w:w="11341" w:type="dxa"/>
        <w:tblInd w:w="-998" w:type="dxa"/>
        <w:tblLayout w:type="fixed"/>
        <w:tblLook w:val="04A0" w:firstRow="1" w:lastRow="0" w:firstColumn="1" w:lastColumn="0" w:noHBand="0" w:noVBand="1"/>
      </w:tblPr>
      <w:tblGrid>
        <w:gridCol w:w="776"/>
        <w:gridCol w:w="901"/>
        <w:gridCol w:w="1014"/>
        <w:gridCol w:w="766"/>
        <w:gridCol w:w="894"/>
        <w:gridCol w:w="766"/>
        <w:gridCol w:w="866"/>
        <w:gridCol w:w="766"/>
        <w:gridCol w:w="847"/>
        <w:gridCol w:w="1088"/>
        <w:gridCol w:w="1011"/>
        <w:gridCol w:w="796"/>
        <w:gridCol w:w="850"/>
      </w:tblGrid>
      <w:tr w:rsidR="00C715B7" w:rsidRPr="003304E1" w14:paraId="28E62040" w14:textId="77777777" w:rsidTr="00487492">
        <w:tc>
          <w:tcPr>
            <w:tcW w:w="776" w:type="dxa"/>
          </w:tcPr>
          <w:p w14:paraId="6591989C" w14:textId="77777777" w:rsidR="00C715B7" w:rsidRPr="003304E1" w:rsidRDefault="00C715B7" w:rsidP="00140BB6">
            <w:pPr>
              <w:spacing w:after="0" w:line="240" w:lineRule="auto"/>
              <w:jc w:val="center"/>
              <w:rPr>
                <w:rFonts w:ascii="Times New Roman" w:hAnsi="Times New Roman" w:cs="Times New Roman"/>
                <w:b/>
                <w:sz w:val="20"/>
                <w:szCs w:val="20"/>
              </w:rPr>
            </w:pPr>
          </w:p>
        </w:tc>
        <w:tc>
          <w:tcPr>
            <w:tcW w:w="901" w:type="dxa"/>
          </w:tcPr>
          <w:p w14:paraId="1D9890C9"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Январь</w:t>
            </w:r>
          </w:p>
        </w:tc>
        <w:tc>
          <w:tcPr>
            <w:tcW w:w="1014" w:type="dxa"/>
          </w:tcPr>
          <w:p w14:paraId="00F72905"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Февраль</w:t>
            </w:r>
          </w:p>
        </w:tc>
        <w:tc>
          <w:tcPr>
            <w:tcW w:w="766" w:type="dxa"/>
          </w:tcPr>
          <w:p w14:paraId="24ED488F"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Март</w:t>
            </w:r>
          </w:p>
        </w:tc>
        <w:tc>
          <w:tcPr>
            <w:tcW w:w="894" w:type="dxa"/>
          </w:tcPr>
          <w:p w14:paraId="3E056214"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Апрель</w:t>
            </w:r>
          </w:p>
        </w:tc>
        <w:tc>
          <w:tcPr>
            <w:tcW w:w="766" w:type="dxa"/>
          </w:tcPr>
          <w:p w14:paraId="6F906D38"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Май</w:t>
            </w:r>
          </w:p>
        </w:tc>
        <w:tc>
          <w:tcPr>
            <w:tcW w:w="866" w:type="dxa"/>
          </w:tcPr>
          <w:p w14:paraId="12BAFEAC"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Июнь</w:t>
            </w:r>
          </w:p>
        </w:tc>
        <w:tc>
          <w:tcPr>
            <w:tcW w:w="766" w:type="dxa"/>
          </w:tcPr>
          <w:p w14:paraId="2AC8D3BE"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Июль</w:t>
            </w:r>
          </w:p>
        </w:tc>
        <w:tc>
          <w:tcPr>
            <w:tcW w:w="847" w:type="dxa"/>
          </w:tcPr>
          <w:p w14:paraId="756FEFE5"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Август</w:t>
            </w:r>
          </w:p>
        </w:tc>
        <w:tc>
          <w:tcPr>
            <w:tcW w:w="1088" w:type="dxa"/>
          </w:tcPr>
          <w:p w14:paraId="62531628"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Сентябрь</w:t>
            </w:r>
          </w:p>
        </w:tc>
        <w:tc>
          <w:tcPr>
            <w:tcW w:w="1011" w:type="dxa"/>
          </w:tcPr>
          <w:p w14:paraId="2885E103"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Октябрь</w:t>
            </w:r>
          </w:p>
        </w:tc>
        <w:tc>
          <w:tcPr>
            <w:tcW w:w="796" w:type="dxa"/>
          </w:tcPr>
          <w:p w14:paraId="3315F9D2"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Ноябрь</w:t>
            </w:r>
          </w:p>
        </w:tc>
        <w:tc>
          <w:tcPr>
            <w:tcW w:w="850" w:type="dxa"/>
          </w:tcPr>
          <w:p w14:paraId="6D1DBCEF" w14:textId="777777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Декабрь</w:t>
            </w:r>
          </w:p>
        </w:tc>
      </w:tr>
      <w:tr w:rsidR="00C715B7" w:rsidRPr="003304E1" w14:paraId="7805F536" w14:textId="77777777" w:rsidTr="00487492">
        <w:tc>
          <w:tcPr>
            <w:tcW w:w="776" w:type="dxa"/>
          </w:tcPr>
          <w:p w14:paraId="1F7001CE" w14:textId="21DD3F4B"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для 1 Зоны</w:t>
            </w:r>
          </w:p>
        </w:tc>
        <w:tc>
          <w:tcPr>
            <w:tcW w:w="901" w:type="dxa"/>
          </w:tcPr>
          <w:p w14:paraId="27020B69"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56,199</w:t>
            </w:r>
          </w:p>
        </w:tc>
        <w:tc>
          <w:tcPr>
            <w:tcW w:w="1014" w:type="dxa"/>
          </w:tcPr>
          <w:p w14:paraId="147C913D"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44,459</w:t>
            </w:r>
          </w:p>
        </w:tc>
        <w:tc>
          <w:tcPr>
            <w:tcW w:w="766" w:type="dxa"/>
          </w:tcPr>
          <w:p w14:paraId="09DC9FB0"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37,478</w:t>
            </w:r>
          </w:p>
        </w:tc>
        <w:tc>
          <w:tcPr>
            <w:tcW w:w="894" w:type="dxa"/>
          </w:tcPr>
          <w:p w14:paraId="6FE6E433"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17,596</w:t>
            </w:r>
          </w:p>
        </w:tc>
        <w:tc>
          <w:tcPr>
            <w:tcW w:w="766" w:type="dxa"/>
          </w:tcPr>
          <w:p w14:paraId="07CD5A63"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24,133</w:t>
            </w:r>
          </w:p>
        </w:tc>
        <w:tc>
          <w:tcPr>
            <w:tcW w:w="866" w:type="dxa"/>
          </w:tcPr>
          <w:p w14:paraId="6C114421"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24,1980</w:t>
            </w:r>
          </w:p>
        </w:tc>
        <w:tc>
          <w:tcPr>
            <w:tcW w:w="766" w:type="dxa"/>
          </w:tcPr>
          <w:p w14:paraId="6D6FA0B8"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26,796</w:t>
            </w:r>
          </w:p>
        </w:tc>
        <w:tc>
          <w:tcPr>
            <w:tcW w:w="847" w:type="dxa"/>
          </w:tcPr>
          <w:p w14:paraId="6E75A110"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24,659</w:t>
            </w:r>
          </w:p>
        </w:tc>
        <w:tc>
          <w:tcPr>
            <w:tcW w:w="1088" w:type="dxa"/>
          </w:tcPr>
          <w:p w14:paraId="31B0C425"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25,456</w:t>
            </w:r>
          </w:p>
        </w:tc>
        <w:tc>
          <w:tcPr>
            <w:tcW w:w="1011" w:type="dxa"/>
          </w:tcPr>
          <w:p w14:paraId="6561977B"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31,063</w:t>
            </w:r>
          </w:p>
        </w:tc>
        <w:tc>
          <w:tcPr>
            <w:tcW w:w="796" w:type="dxa"/>
          </w:tcPr>
          <w:p w14:paraId="6BFD33EE"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38,569</w:t>
            </w:r>
          </w:p>
        </w:tc>
        <w:tc>
          <w:tcPr>
            <w:tcW w:w="850" w:type="dxa"/>
          </w:tcPr>
          <w:p w14:paraId="6BBE2107"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43,545</w:t>
            </w:r>
          </w:p>
        </w:tc>
      </w:tr>
      <w:tr w:rsidR="00C715B7" w:rsidRPr="003304E1" w14:paraId="3DFB2994" w14:textId="77777777" w:rsidTr="00487492">
        <w:tc>
          <w:tcPr>
            <w:tcW w:w="776" w:type="dxa"/>
          </w:tcPr>
          <w:p w14:paraId="179D1992" w14:textId="17449FA3"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для Зоны 2</w:t>
            </w:r>
          </w:p>
        </w:tc>
        <w:tc>
          <w:tcPr>
            <w:tcW w:w="901" w:type="dxa"/>
          </w:tcPr>
          <w:p w14:paraId="00EAC0BF"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27,344</w:t>
            </w:r>
          </w:p>
        </w:tc>
        <w:tc>
          <w:tcPr>
            <w:tcW w:w="1014" w:type="dxa"/>
          </w:tcPr>
          <w:p w14:paraId="48F11689"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28,297</w:t>
            </w:r>
          </w:p>
        </w:tc>
        <w:tc>
          <w:tcPr>
            <w:tcW w:w="766" w:type="dxa"/>
          </w:tcPr>
          <w:p w14:paraId="63FA539F"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28,080</w:t>
            </w:r>
          </w:p>
        </w:tc>
        <w:tc>
          <w:tcPr>
            <w:tcW w:w="894" w:type="dxa"/>
          </w:tcPr>
          <w:p w14:paraId="1566D581"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25,242</w:t>
            </w:r>
          </w:p>
        </w:tc>
        <w:tc>
          <w:tcPr>
            <w:tcW w:w="766" w:type="dxa"/>
          </w:tcPr>
          <w:p w14:paraId="25196811"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27,766</w:t>
            </w:r>
          </w:p>
        </w:tc>
        <w:tc>
          <w:tcPr>
            <w:tcW w:w="866" w:type="dxa"/>
          </w:tcPr>
          <w:p w14:paraId="5ABA2279"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30,991</w:t>
            </w:r>
          </w:p>
        </w:tc>
        <w:tc>
          <w:tcPr>
            <w:tcW w:w="766" w:type="dxa"/>
          </w:tcPr>
          <w:p w14:paraId="31C9750B"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30,910</w:t>
            </w:r>
          </w:p>
        </w:tc>
        <w:tc>
          <w:tcPr>
            <w:tcW w:w="847" w:type="dxa"/>
          </w:tcPr>
          <w:p w14:paraId="189BEEDB"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27,611</w:t>
            </w:r>
          </w:p>
        </w:tc>
        <w:tc>
          <w:tcPr>
            <w:tcW w:w="1088" w:type="dxa"/>
          </w:tcPr>
          <w:p w14:paraId="31270274"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23,729</w:t>
            </w:r>
          </w:p>
        </w:tc>
        <w:tc>
          <w:tcPr>
            <w:tcW w:w="1011" w:type="dxa"/>
          </w:tcPr>
          <w:p w14:paraId="4095ED23"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25,536</w:t>
            </w:r>
          </w:p>
        </w:tc>
        <w:tc>
          <w:tcPr>
            <w:tcW w:w="796" w:type="dxa"/>
          </w:tcPr>
          <w:p w14:paraId="52B73F1D"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29,213</w:t>
            </w:r>
          </w:p>
        </w:tc>
        <w:tc>
          <w:tcPr>
            <w:tcW w:w="850" w:type="dxa"/>
          </w:tcPr>
          <w:p w14:paraId="5AFD2ED9"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28,093</w:t>
            </w:r>
          </w:p>
        </w:tc>
      </w:tr>
      <w:tr w:rsidR="00C715B7" w:rsidRPr="003304E1" w14:paraId="1780C5C0" w14:textId="77777777" w:rsidTr="00487492">
        <w:tc>
          <w:tcPr>
            <w:tcW w:w="776" w:type="dxa"/>
          </w:tcPr>
          <w:p w14:paraId="6776D812" w14:textId="5149D677" w:rsidR="00C715B7" w:rsidRPr="003304E1" w:rsidRDefault="00C715B7" w:rsidP="00140BB6">
            <w:pPr>
              <w:spacing w:after="0" w:line="240" w:lineRule="auto"/>
              <w:jc w:val="center"/>
              <w:rPr>
                <w:rFonts w:ascii="Times New Roman" w:hAnsi="Times New Roman" w:cs="Times New Roman"/>
                <w:b/>
                <w:sz w:val="20"/>
                <w:szCs w:val="20"/>
              </w:rPr>
            </w:pPr>
            <w:r w:rsidRPr="003304E1">
              <w:rPr>
                <w:rFonts w:ascii="Times New Roman" w:hAnsi="Times New Roman" w:cs="Times New Roman"/>
                <w:b/>
                <w:sz w:val="20"/>
                <w:szCs w:val="20"/>
              </w:rPr>
              <w:t>Для КУП Топар</w:t>
            </w:r>
          </w:p>
        </w:tc>
        <w:tc>
          <w:tcPr>
            <w:tcW w:w="901" w:type="dxa"/>
          </w:tcPr>
          <w:p w14:paraId="554C2B6A"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39,629</w:t>
            </w:r>
          </w:p>
        </w:tc>
        <w:tc>
          <w:tcPr>
            <w:tcW w:w="1014" w:type="dxa"/>
          </w:tcPr>
          <w:p w14:paraId="662A6B88"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32,013</w:t>
            </w:r>
          </w:p>
        </w:tc>
        <w:tc>
          <w:tcPr>
            <w:tcW w:w="766" w:type="dxa"/>
          </w:tcPr>
          <w:p w14:paraId="046C1B13"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26,897</w:t>
            </w:r>
          </w:p>
        </w:tc>
        <w:tc>
          <w:tcPr>
            <w:tcW w:w="894" w:type="dxa"/>
          </w:tcPr>
          <w:p w14:paraId="42575323"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12,456</w:t>
            </w:r>
          </w:p>
        </w:tc>
        <w:tc>
          <w:tcPr>
            <w:tcW w:w="766" w:type="dxa"/>
          </w:tcPr>
          <w:p w14:paraId="2B1D3823"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32,543</w:t>
            </w:r>
          </w:p>
        </w:tc>
        <w:tc>
          <w:tcPr>
            <w:tcW w:w="866" w:type="dxa"/>
          </w:tcPr>
          <w:p w14:paraId="1AFF6910"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32,910</w:t>
            </w:r>
          </w:p>
        </w:tc>
        <w:tc>
          <w:tcPr>
            <w:tcW w:w="766" w:type="dxa"/>
          </w:tcPr>
          <w:p w14:paraId="536E5631"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35,448</w:t>
            </w:r>
          </w:p>
        </w:tc>
        <w:tc>
          <w:tcPr>
            <w:tcW w:w="847" w:type="dxa"/>
          </w:tcPr>
          <w:p w14:paraId="4AED654D"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30,939</w:t>
            </w:r>
          </w:p>
        </w:tc>
        <w:tc>
          <w:tcPr>
            <w:tcW w:w="1088" w:type="dxa"/>
          </w:tcPr>
          <w:p w14:paraId="10540A1A"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36,734</w:t>
            </w:r>
          </w:p>
        </w:tc>
        <w:tc>
          <w:tcPr>
            <w:tcW w:w="1011" w:type="dxa"/>
          </w:tcPr>
          <w:p w14:paraId="031433BB"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33,058</w:t>
            </w:r>
          </w:p>
        </w:tc>
        <w:tc>
          <w:tcPr>
            <w:tcW w:w="796" w:type="dxa"/>
          </w:tcPr>
          <w:p w14:paraId="39114DD2"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33,773</w:t>
            </w:r>
          </w:p>
        </w:tc>
        <w:tc>
          <w:tcPr>
            <w:tcW w:w="850" w:type="dxa"/>
          </w:tcPr>
          <w:p w14:paraId="67E356AB" w14:textId="77777777" w:rsidR="00C715B7" w:rsidRPr="003304E1" w:rsidRDefault="00C715B7" w:rsidP="00140BB6">
            <w:pPr>
              <w:spacing w:after="0" w:line="240" w:lineRule="auto"/>
              <w:jc w:val="center"/>
              <w:rPr>
                <w:rFonts w:ascii="Times New Roman" w:hAnsi="Times New Roman" w:cs="Times New Roman"/>
                <w:sz w:val="20"/>
                <w:szCs w:val="20"/>
              </w:rPr>
            </w:pPr>
            <w:r w:rsidRPr="003304E1">
              <w:rPr>
                <w:rFonts w:ascii="Times New Roman" w:hAnsi="Times New Roman" w:cs="Times New Roman"/>
                <w:sz w:val="20"/>
                <w:szCs w:val="20"/>
              </w:rPr>
              <w:t>41,922</w:t>
            </w:r>
          </w:p>
        </w:tc>
      </w:tr>
    </w:tbl>
    <w:p w14:paraId="422F123E" w14:textId="2EC6B06B" w:rsidR="00C715B7" w:rsidRPr="00857B25" w:rsidRDefault="00C715B7" w:rsidP="00C715B7">
      <w:pPr>
        <w:spacing w:after="0" w:line="240" w:lineRule="auto"/>
        <w:ind w:firstLine="708"/>
        <w:jc w:val="center"/>
        <w:rPr>
          <w:rFonts w:ascii="Times New Roman" w:hAnsi="Times New Roman" w:cs="Times New Roman"/>
          <w:b/>
          <w:sz w:val="28"/>
          <w:szCs w:val="28"/>
        </w:rPr>
      </w:pPr>
    </w:p>
    <w:p w14:paraId="4601C202" w14:textId="176534EB" w:rsidR="00471A59" w:rsidRDefault="00487492" w:rsidP="004874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Схема реализации электроэнергии от объектов ВИЭ</w:t>
      </w:r>
    </w:p>
    <w:p w14:paraId="0E27A512" w14:textId="5B7C3F2B" w:rsidR="00487492" w:rsidRDefault="00487492" w:rsidP="00487492">
      <w:pPr>
        <w:spacing w:after="0" w:line="240" w:lineRule="auto"/>
        <w:jc w:val="center"/>
        <w:rPr>
          <w:rFonts w:ascii="Times New Roman" w:hAnsi="Times New Roman" w:cs="Times New Roman"/>
          <w:b/>
          <w:sz w:val="28"/>
          <w:szCs w:val="28"/>
        </w:rPr>
      </w:pPr>
    </w:p>
    <w:p w14:paraId="21F4548B" w14:textId="48903C19" w:rsidR="00487492" w:rsidRPr="00857B25" w:rsidRDefault="00487492" w:rsidP="00487492">
      <w:pPr>
        <w:spacing w:after="0" w:line="240" w:lineRule="auto"/>
        <w:jc w:val="center"/>
        <w:rPr>
          <w:rFonts w:ascii="Times New Roman" w:hAnsi="Times New Roman" w:cs="Times New Roman"/>
          <w:b/>
          <w:sz w:val="28"/>
          <w:szCs w:val="28"/>
        </w:rPr>
      </w:pPr>
      <w:r w:rsidRPr="00487492">
        <w:rPr>
          <w:rFonts w:ascii="Times New Roman" w:hAnsi="Times New Roman" w:cs="Times New Roman"/>
          <w:b/>
          <w:noProof/>
          <w:sz w:val="28"/>
          <w:szCs w:val="28"/>
          <w:lang w:eastAsia="ru-RU"/>
        </w:rPr>
        <mc:AlternateContent>
          <mc:Choice Requires="wpg">
            <w:drawing>
              <wp:anchor distT="0" distB="0" distL="114300" distR="114300" simplePos="0" relativeHeight="251668992" behindDoc="0" locked="0" layoutInCell="1" allowOverlap="1" wp14:anchorId="2139FE3A" wp14:editId="38B0D16A">
                <wp:simplePos x="0" y="0"/>
                <wp:positionH relativeFrom="margin">
                  <wp:posOffset>-484257</wp:posOffset>
                </wp:positionH>
                <wp:positionV relativeFrom="paragraph">
                  <wp:posOffset>176696</wp:posOffset>
                </wp:positionV>
                <wp:extent cx="7108191" cy="2703443"/>
                <wp:effectExtent l="0" t="0" r="16510" b="20955"/>
                <wp:wrapNone/>
                <wp:docPr id="6" name="Группа 1"/>
                <wp:cNvGraphicFramePr/>
                <a:graphic xmlns:a="http://schemas.openxmlformats.org/drawingml/2006/main">
                  <a:graphicData uri="http://schemas.microsoft.com/office/word/2010/wordprocessingGroup">
                    <wpg:wgp>
                      <wpg:cNvGrpSpPr/>
                      <wpg:grpSpPr>
                        <a:xfrm>
                          <a:off x="0" y="0"/>
                          <a:ext cx="7108191" cy="2703443"/>
                          <a:chOff x="2" y="104678"/>
                          <a:chExt cx="12097075" cy="1894911"/>
                        </a:xfrm>
                      </wpg:grpSpPr>
                      <wps:wsp>
                        <wps:cNvPr id="7" name="TextBox 14"/>
                        <wps:cNvSpPr txBox="1"/>
                        <wps:spPr>
                          <a:xfrm>
                            <a:off x="1526645" y="727389"/>
                            <a:ext cx="2199005" cy="705780"/>
                          </a:xfrm>
                          <a:prstGeom prst="rect">
                            <a:avLst/>
                          </a:prstGeom>
                          <a:noFill/>
                          <a:ln>
                            <a:solidFill>
                              <a:schemeClr val="tx2">
                                <a:lumMod val="20000"/>
                                <a:lumOff val="80000"/>
                              </a:schemeClr>
                            </a:solidFill>
                          </a:ln>
                        </wps:spPr>
                        <wps:txbx>
                          <w:txbxContent>
                            <w:p w14:paraId="6EB5079A"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 xml:space="preserve">Оплата </w:t>
                              </w:r>
                            </w:p>
                            <w:p w14:paraId="31F18FCA" w14:textId="77777777" w:rsidR="00487492" w:rsidRPr="00487492" w:rsidRDefault="00487492" w:rsidP="00487492">
                              <w:pPr>
                                <w:pStyle w:val="ae"/>
                                <w:spacing w:before="0" w:beforeAutospacing="0" w:after="0" w:afterAutospacing="0"/>
                                <w:jc w:val="center"/>
                                <w:rPr>
                                  <w:sz w:val="20"/>
                                  <w:szCs w:val="20"/>
                                </w:rPr>
                              </w:pPr>
                              <w:r w:rsidRPr="00487492">
                                <w:rPr>
                                  <w:i/>
                                  <w:iCs/>
                                  <w:color w:val="000000"/>
                                  <w:kern w:val="24"/>
                                  <w:sz w:val="20"/>
                                  <w:szCs w:val="20"/>
                                </w:rPr>
                                <w:t>(аукционная цена/фикс.тариф)</w:t>
                              </w:r>
                            </w:p>
                          </w:txbxContent>
                        </wps:txbx>
                        <wps:bodyPr wrap="square" tIns="90000" bIns="90000" rtlCol="0" anchor="t">
                          <a:noAutofit/>
                        </wps:bodyPr>
                      </wps:wsp>
                      <wps:wsp>
                        <wps:cNvPr id="8" name="Прямоугольник 8"/>
                        <wps:cNvSpPr/>
                        <wps:spPr>
                          <a:xfrm>
                            <a:off x="2" y="153659"/>
                            <a:ext cx="1204341" cy="824598"/>
                          </a:xfrm>
                          <a:prstGeom prst="rect">
                            <a:avLst/>
                          </a:prstGeom>
                          <a:gradFill>
                            <a:gsLst>
                              <a:gs pos="60000">
                                <a:schemeClr val="accent6"/>
                              </a:gs>
                              <a:gs pos="98000">
                                <a:schemeClr val="accent6"/>
                              </a:gs>
                              <a:gs pos="100000">
                                <a:schemeClr val="accent1">
                                  <a:lumMod val="30000"/>
                                  <a:lumOff val="70000"/>
                                </a:schemeClr>
                              </a:gs>
                            </a:gsLst>
                            <a:lin ang="5400000" scaled="1"/>
                          </a:gradFill>
                          <a:ln w="9525">
                            <a:solidFill>
                              <a:schemeClr val="bg2"/>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0683DE"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объект ВИЭ</w:t>
                              </w:r>
                            </w:p>
                          </w:txbxContent>
                        </wps:txbx>
                        <wps:bodyPr tIns="90000" bIns="90000" rtlCol="0" anchor="ctr" anchorCtr="0"/>
                      </wps:wsp>
                      <wps:wsp>
                        <wps:cNvPr id="10" name="Прямоугольник 10"/>
                        <wps:cNvSpPr/>
                        <wps:spPr>
                          <a:xfrm>
                            <a:off x="3790127" y="153664"/>
                            <a:ext cx="932518" cy="858952"/>
                          </a:xfrm>
                          <a:prstGeom prst="rect">
                            <a:avLst/>
                          </a:prstGeom>
                          <a:gradFill>
                            <a:gsLst>
                              <a:gs pos="0">
                                <a:schemeClr val="accent6"/>
                              </a:gs>
                              <a:gs pos="98000">
                                <a:schemeClr val="accent6"/>
                              </a:gs>
                              <a:gs pos="98000">
                                <a:schemeClr val="accent5">
                                  <a:lumMod val="60000"/>
                                  <a:lumOff val="40000"/>
                                </a:schemeClr>
                              </a:gs>
                            </a:gsLst>
                            <a:lin ang="5400000" scaled="1"/>
                          </a:gradFill>
                          <a:ln w="9525">
                            <a:solidFill>
                              <a:schemeClr val="bg2"/>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D2BB07B"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РФЦ</w:t>
                              </w:r>
                            </w:p>
                          </w:txbxContent>
                        </wps:txbx>
                        <wps:bodyPr tIns="90000" bIns="90000" rtlCol="0" anchor="ctr" anchorCtr="0"/>
                      </wps:wsp>
                      <wps:wsp>
                        <wps:cNvPr id="11" name="Прямая со стрелкой 11"/>
                        <wps:cNvCnPr/>
                        <wps:spPr>
                          <a:xfrm>
                            <a:off x="1530115" y="451011"/>
                            <a:ext cx="2195425" cy="1417"/>
                          </a:xfrm>
                          <a:prstGeom prst="straightConnector1">
                            <a:avLst/>
                          </a:prstGeom>
                          <a:ln w="28575">
                            <a:solidFill>
                              <a:schemeClr val="accent2">
                                <a:lumMod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Прямая со стрелкой 12"/>
                        <wps:cNvCnPr/>
                        <wps:spPr>
                          <a:xfrm flipH="1">
                            <a:off x="1530115" y="639522"/>
                            <a:ext cx="2195424" cy="1"/>
                          </a:xfrm>
                          <a:prstGeom prst="straightConnector1">
                            <a:avLst/>
                          </a:prstGeom>
                          <a:ln w="28575">
                            <a:solidFill>
                              <a:schemeClr val="accent2">
                                <a:lumMod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TextBox 19"/>
                        <wps:cNvSpPr txBox="1"/>
                        <wps:spPr>
                          <a:xfrm>
                            <a:off x="1690223" y="136445"/>
                            <a:ext cx="1782445" cy="221496"/>
                          </a:xfrm>
                          <a:prstGeom prst="rect">
                            <a:avLst/>
                          </a:prstGeom>
                          <a:solidFill>
                            <a:schemeClr val="accent6">
                              <a:lumMod val="40000"/>
                              <a:lumOff val="60000"/>
                            </a:schemeClr>
                          </a:solidFill>
                          <a:ln>
                            <a:solidFill>
                              <a:schemeClr val="tx2">
                                <a:lumMod val="20000"/>
                                <a:lumOff val="80000"/>
                              </a:schemeClr>
                            </a:solidFill>
                          </a:ln>
                        </wps:spPr>
                        <wps:txbx>
                          <w:txbxContent>
                            <w:p w14:paraId="55A7191B"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электроэнергия</w:t>
                              </w:r>
                            </w:p>
                          </w:txbxContent>
                        </wps:txbx>
                        <wps:bodyPr wrap="square" tIns="90000" bIns="90000" rtlCol="0" anchor="ctr">
                          <a:noAutofit/>
                        </wps:bodyPr>
                      </wps:wsp>
                      <wps:wsp>
                        <wps:cNvPr id="14" name="Прямоугольник 14"/>
                        <wps:cNvSpPr/>
                        <wps:spPr>
                          <a:xfrm>
                            <a:off x="7278590" y="136448"/>
                            <a:ext cx="1124739" cy="824598"/>
                          </a:xfrm>
                          <a:prstGeom prst="rect">
                            <a:avLst/>
                          </a:prstGeom>
                          <a:solidFill>
                            <a:schemeClr val="accent1"/>
                          </a:solidFill>
                          <a:ln w="9525">
                            <a:solidFill>
                              <a:schemeClr val="bg2"/>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3F005B"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УП/</w:t>
                              </w:r>
                            </w:p>
                            <w:p w14:paraId="06FD7C27"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КУП</w:t>
                              </w:r>
                            </w:p>
                          </w:txbxContent>
                        </wps:txbx>
                        <wps:bodyPr tIns="90000" bIns="90000" rtlCol="0" anchor="ctr" anchorCtr="0"/>
                      </wps:wsp>
                      <wps:wsp>
                        <wps:cNvPr id="16" name="TextBox 22"/>
                        <wps:cNvSpPr txBox="1"/>
                        <wps:spPr>
                          <a:xfrm>
                            <a:off x="6269772" y="1525689"/>
                            <a:ext cx="235692" cy="282057"/>
                          </a:xfrm>
                          <a:prstGeom prst="rect">
                            <a:avLst/>
                          </a:prstGeom>
                          <a:noFill/>
                        </wps:spPr>
                        <wps:bodyPr wrap="square" tIns="90000" bIns="90000" rtlCol="0" anchor="t">
                          <a:noAutofit/>
                        </wps:bodyPr>
                      </wps:wsp>
                      <wps:wsp>
                        <wps:cNvPr id="17" name="Прямая со стрелкой 17"/>
                        <wps:cNvCnPr/>
                        <wps:spPr>
                          <a:xfrm>
                            <a:off x="4922382" y="421663"/>
                            <a:ext cx="2195426" cy="1417"/>
                          </a:xfrm>
                          <a:prstGeom prst="straightConnector1">
                            <a:avLst/>
                          </a:prstGeom>
                          <a:ln w="28575">
                            <a:solidFill>
                              <a:schemeClr val="accent2">
                                <a:lumMod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wps:spPr>
                          <a:xfrm flipH="1">
                            <a:off x="4922382" y="610174"/>
                            <a:ext cx="2195424" cy="1"/>
                          </a:xfrm>
                          <a:prstGeom prst="straightConnector1">
                            <a:avLst/>
                          </a:prstGeom>
                          <a:ln w="28575">
                            <a:solidFill>
                              <a:schemeClr val="accent2">
                                <a:lumMod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TextBox 23"/>
                        <wps:cNvSpPr txBox="1"/>
                        <wps:spPr>
                          <a:xfrm>
                            <a:off x="4922384" y="707500"/>
                            <a:ext cx="2255520" cy="530520"/>
                          </a:xfrm>
                          <a:prstGeom prst="rect">
                            <a:avLst/>
                          </a:prstGeom>
                          <a:noFill/>
                          <a:ln>
                            <a:solidFill>
                              <a:schemeClr val="tx2">
                                <a:lumMod val="20000"/>
                                <a:lumOff val="80000"/>
                              </a:schemeClr>
                            </a:solidFill>
                          </a:ln>
                        </wps:spPr>
                        <wps:txbx>
                          <w:txbxContent>
                            <w:p w14:paraId="56EB488D"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Оплата</w:t>
                              </w:r>
                            </w:p>
                            <w:p w14:paraId="1B4B3A11" w14:textId="77777777" w:rsidR="00487492" w:rsidRPr="00487492" w:rsidRDefault="00487492" w:rsidP="00487492">
                              <w:pPr>
                                <w:pStyle w:val="ae"/>
                                <w:spacing w:before="0" w:beforeAutospacing="0" w:after="0" w:afterAutospacing="0"/>
                                <w:jc w:val="center"/>
                                <w:rPr>
                                  <w:sz w:val="20"/>
                                  <w:szCs w:val="20"/>
                                </w:rPr>
                              </w:pPr>
                              <w:r w:rsidRPr="00487492">
                                <w:rPr>
                                  <w:i/>
                                  <w:iCs/>
                                  <w:color w:val="000000"/>
                                  <w:kern w:val="24"/>
                                  <w:sz w:val="20"/>
                                  <w:szCs w:val="20"/>
                                </w:rPr>
                                <w:t>(тариф на поддержку ВИЭ)</w:t>
                              </w:r>
                            </w:p>
                          </w:txbxContent>
                        </wps:txbx>
                        <wps:bodyPr wrap="square" tIns="90000" bIns="90000" rtlCol="0" anchor="t">
                          <a:noAutofit/>
                        </wps:bodyPr>
                      </wps:wsp>
                      <wps:wsp>
                        <wps:cNvPr id="20" name="Прямая со стрелкой 20"/>
                        <wps:cNvCnPr/>
                        <wps:spPr>
                          <a:xfrm flipV="1">
                            <a:off x="8599448" y="400034"/>
                            <a:ext cx="2029929" cy="11119"/>
                          </a:xfrm>
                          <a:prstGeom prst="straightConnector1">
                            <a:avLst/>
                          </a:prstGeom>
                          <a:ln w="28575">
                            <a:solidFill>
                              <a:schemeClr val="accent2">
                                <a:lumMod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Прямая со стрелкой 21"/>
                        <wps:cNvCnPr/>
                        <wps:spPr>
                          <a:xfrm flipH="1">
                            <a:off x="8628853" y="559159"/>
                            <a:ext cx="1844862" cy="5852"/>
                          </a:xfrm>
                          <a:prstGeom prst="straightConnector1">
                            <a:avLst/>
                          </a:prstGeom>
                          <a:ln w="28575">
                            <a:solidFill>
                              <a:schemeClr val="accent2">
                                <a:lumMod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TextBox 30"/>
                        <wps:cNvSpPr txBox="1"/>
                        <wps:spPr>
                          <a:xfrm>
                            <a:off x="8800199" y="692299"/>
                            <a:ext cx="1464309" cy="661965"/>
                          </a:xfrm>
                          <a:prstGeom prst="rect">
                            <a:avLst/>
                          </a:prstGeom>
                          <a:noFill/>
                          <a:ln>
                            <a:solidFill>
                              <a:schemeClr val="tx2">
                                <a:lumMod val="20000"/>
                                <a:lumOff val="80000"/>
                              </a:schemeClr>
                            </a:solidFill>
                          </a:ln>
                        </wps:spPr>
                        <wps:txbx>
                          <w:txbxContent>
                            <w:p w14:paraId="7416E0DE"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Оплата</w:t>
                              </w:r>
                            </w:p>
                            <w:p w14:paraId="2CBD992A" w14:textId="77777777" w:rsidR="00487492" w:rsidRPr="00487492" w:rsidRDefault="00487492" w:rsidP="00487492">
                              <w:pPr>
                                <w:pStyle w:val="ae"/>
                                <w:spacing w:before="0" w:beforeAutospacing="0" w:after="0" w:afterAutospacing="0"/>
                                <w:jc w:val="center"/>
                                <w:rPr>
                                  <w:sz w:val="20"/>
                                  <w:szCs w:val="20"/>
                                </w:rPr>
                              </w:pPr>
                              <w:r w:rsidRPr="00487492">
                                <w:rPr>
                                  <w:i/>
                                  <w:iCs/>
                                  <w:color w:val="000000"/>
                                  <w:kern w:val="24"/>
                                  <w:sz w:val="20"/>
                                  <w:szCs w:val="20"/>
                                </w:rPr>
                                <w:t>(предельный тариф +сквозная надбавка)</w:t>
                              </w:r>
                            </w:p>
                          </w:txbxContent>
                        </wps:txbx>
                        <wps:bodyPr wrap="square" tIns="90000" bIns="90000" rtlCol="0" anchor="t">
                          <a:noAutofit/>
                        </wps:bodyPr>
                      </wps:wsp>
                      <wps:wsp>
                        <wps:cNvPr id="23" name="TextBox 34"/>
                        <wps:cNvSpPr txBox="1"/>
                        <wps:spPr>
                          <a:xfrm>
                            <a:off x="5158862" y="125791"/>
                            <a:ext cx="1782445" cy="215923"/>
                          </a:xfrm>
                          <a:prstGeom prst="rect">
                            <a:avLst/>
                          </a:prstGeom>
                          <a:solidFill>
                            <a:schemeClr val="accent6">
                              <a:lumMod val="40000"/>
                              <a:lumOff val="60000"/>
                            </a:schemeClr>
                          </a:solidFill>
                          <a:ln>
                            <a:solidFill>
                              <a:schemeClr val="tx2">
                                <a:lumMod val="20000"/>
                                <a:lumOff val="80000"/>
                              </a:schemeClr>
                            </a:solidFill>
                          </a:ln>
                        </wps:spPr>
                        <wps:txbx>
                          <w:txbxContent>
                            <w:p w14:paraId="073046F8"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электроэнергия</w:t>
                              </w:r>
                            </w:p>
                          </w:txbxContent>
                        </wps:txbx>
                        <wps:bodyPr wrap="square" tIns="90000" bIns="90000" rtlCol="0" anchor="ctr">
                          <a:noAutofit/>
                        </wps:bodyPr>
                      </wps:wsp>
                      <wps:wsp>
                        <wps:cNvPr id="24" name="TextBox 35"/>
                        <wps:cNvSpPr txBox="1"/>
                        <wps:spPr>
                          <a:xfrm>
                            <a:off x="8628853" y="104678"/>
                            <a:ext cx="2000622" cy="228504"/>
                          </a:xfrm>
                          <a:prstGeom prst="rect">
                            <a:avLst/>
                          </a:prstGeom>
                          <a:gradFill>
                            <a:gsLst>
                              <a:gs pos="0">
                                <a:schemeClr val="accent6"/>
                              </a:gs>
                              <a:gs pos="0">
                                <a:schemeClr val="accent6"/>
                              </a:gs>
                              <a:gs pos="30000">
                                <a:schemeClr val="accent5">
                                  <a:lumMod val="60000"/>
                                  <a:lumOff val="40000"/>
                                </a:schemeClr>
                              </a:gs>
                            </a:gsLst>
                            <a:lin ang="11400000" scaled="0"/>
                          </a:gradFill>
                          <a:ln>
                            <a:solidFill>
                              <a:schemeClr val="tx2">
                                <a:lumMod val="20000"/>
                                <a:lumOff val="80000"/>
                              </a:schemeClr>
                            </a:solidFill>
                          </a:ln>
                        </wps:spPr>
                        <wps:txbx>
                          <w:txbxContent>
                            <w:p w14:paraId="6604B8D0"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электроэнергия</w:t>
                              </w:r>
                            </w:p>
                          </w:txbxContent>
                        </wps:txbx>
                        <wps:bodyPr wrap="square" tIns="90000" bIns="90000" rtlCol="0" anchor="ctr">
                          <a:noAutofit/>
                        </wps:bodyPr>
                      </wps:wsp>
                      <wps:wsp>
                        <wps:cNvPr id="25" name="Прямоугольник 25"/>
                        <wps:cNvSpPr/>
                        <wps:spPr>
                          <a:xfrm>
                            <a:off x="54127" y="1378192"/>
                            <a:ext cx="1204314" cy="621397"/>
                          </a:xfrm>
                          <a:prstGeom prst="rect">
                            <a:avLst/>
                          </a:prstGeom>
                          <a:gradFill>
                            <a:gsLst>
                              <a:gs pos="60000">
                                <a:schemeClr val="accent6"/>
                              </a:gs>
                              <a:gs pos="98000">
                                <a:schemeClr val="accent6"/>
                              </a:gs>
                              <a:gs pos="100000">
                                <a:schemeClr val="accent1">
                                  <a:lumMod val="30000"/>
                                  <a:lumOff val="70000"/>
                                </a:schemeClr>
                              </a:gs>
                            </a:gsLst>
                            <a:lin ang="5400000" scaled="1"/>
                          </a:gradFill>
                          <a:ln w="9525">
                            <a:solidFill>
                              <a:schemeClr val="bg2"/>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837AA0"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объект ВИЭ</w:t>
                              </w:r>
                            </w:p>
                          </w:txbxContent>
                        </wps:txbx>
                        <wps:bodyPr tIns="90000" bIns="90000" rtlCol="0" anchor="ctr" anchorCtr="0"/>
                      </wps:wsp>
                      <wps:wsp>
                        <wps:cNvPr id="26" name="TextBox 39"/>
                        <wps:cNvSpPr txBox="1"/>
                        <wps:spPr>
                          <a:xfrm>
                            <a:off x="10581971" y="377322"/>
                            <a:ext cx="1515106" cy="384470"/>
                          </a:xfrm>
                          <a:prstGeom prst="rect">
                            <a:avLst/>
                          </a:prstGeom>
                          <a:gradFill>
                            <a:gsLst>
                              <a:gs pos="0">
                                <a:schemeClr val="accent6"/>
                              </a:gs>
                              <a:gs pos="0">
                                <a:schemeClr val="accent6"/>
                              </a:gs>
                              <a:gs pos="30000">
                                <a:schemeClr val="accent5">
                                  <a:lumMod val="60000"/>
                                  <a:lumOff val="40000"/>
                                </a:schemeClr>
                              </a:gs>
                            </a:gsLst>
                            <a:lin ang="11400000" scaled="0"/>
                          </a:gradFill>
                          <a:ln>
                            <a:solidFill>
                              <a:schemeClr val="tx2">
                                <a:lumMod val="20000"/>
                                <a:lumOff val="80000"/>
                              </a:schemeClr>
                            </a:solidFill>
                          </a:ln>
                        </wps:spPr>
                        <wps:txbx>
                          <w:txbxContent>
                            <w:p w14:paraId="74700106" w14:textId="77777777" w:rsidR="00487492" w:rsidRPr="00487492" w:rsidRDefault="00487492" w:rsidP="00487492">
                              <w:pPr>
                                <w:pStyle w:val="ae"/>
                                <w:spacing w:before="0" w:beforeAutospacing="0" w:after="0" w:afterAutospacing="0"/>
                                <w:jc w:val="center"/>
                                <w:rPr>
                                  <w:sz w:val="18"/>
                                  <w:szCs w:val="20"/>
                                </w:rPr>
                              </w:pPr>
                              <w:r w:rsidRPr="00487492">
                                <w:rPr>
                                  <w:b/>
                                  <w:bCs/>
                                  <w:color w:val="000000"/>
                                  <w:kern w:val="24"/>
                                  <w:sz w:val="18"/>
                                  <w:szCs w:val="20"/>
                                </w:rPr>
                                <w:t>потребитель</w:t>
                              </w:r>
                            </w:p>
                          </w:txbxContent>
                        </wps:txbx>
                        <wps:bodyPr wrap="square" tIns="90000" bIns="90000" rtlCol="0" anchor="ctr">
                          <a:noAutofit/>
                        </wps:bodyPr>
                      </wps:wsp>
                      <wps:wsp>
                        <wps:cNvPr id="28" name="Прямая со стрелкой 28"/>
                        <wps:cNvCnPr/>
                        <wps:spPr>
                          <a:xfrm>
                            <a:off x="1631809" y="1702866"/>
                            <a:ext cx="3341525" cy="0"/>
                          </a:xfrm>
                          <a:prstGeom prst="straightConnector1">
                            <a:avLst/>
                          </a:prstGeom>
                          <a:ln w="28575">
                            <a:solidFill>
                              <a:schemeClr val="accent2">
                                <a:lumMod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TextBox 43"/>
                        <wps:cNvSpPr txBox="1"/>
                        <wps:spPr>
                          <a:xfrm>
                            <a:off x="5013645" y="1595752"/>
                            <a:ext cx="2104036" cy="203201"/>
                          </a:xfrm>
                          <a:prstGeom prst="rect">
                            <a:avLst/>
                          </a:prstGeom>
                          <a:gradFill>
                            <a:gsLst>
                              <a:gs pos="0">
                                <a:schemeClr val="accent6"/>
                              </a:gs>
                              <a:gs pos="0">
                                <a:schemeClr val="accent6"/>
                              </a:gs>
                            </a:gsLst>
                            <a:lin ang="11400000" scaled="0"/>
                          </a:gradFill>
                          <a:ln>
                            <a:solidFill>
                              <a:schemeClr val="tx2">
                                <a:lumMod val="20000"/>
                                <a:lumOff val="80000"/>
                              </a:schemeClr>
                            </a:solidFill>
                          </a:ln>
                        </wps:spPr>
                        <wps:txbx>
                          <w:txbxContent>
                            <w:p w14:paraId="5AA67C2C"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потребитель</w:t>
                              </w:r>
                            </w:p>
                          </w:txbxContent>
                        </wps:txbx>
                        <wps:bodyPr wrap="square" tIns="90000" bIns="90000" rtlCol="0" anchor="ctr">
                          <a:noAutofit/>
                        </wps:bodyPr>
                      </wps:wsp>
                      <wps:wsp>
                        <wps:cNvPr id="30" name="Прямоугольник 30"/>
                        <wps:cNvSpPr/>
                        <wps:spPr>
                          <a:xfrm>
                            <a:off x="1705024" y="1733950"/>
                            <a:ext cx="3112672" cy="182041"/>
                          </a:xfrm>
                          <a:prstGeom prst="rect">
                            <a:avLst/>
                          </a:prstGeom>
                        </wps:spPr>
                        <wps:txbx>
                          <w:txbxContent>
                            <w:p w14:paraId="70F4DA6A" w14:textId="77777777" w:rsidR="00487492" w:rsidRPr="00487492" w:rsidRDefault="00487492" w:rsidP="00487492">
                              <w:pPr>
                                <w:pStyle w:val="ae"/>
                                <w:spacing w:before="0" w:beforeAutospacing="0" w:after="0" w:afterAutospacing="0"/>
                                <w:rPr>
                                  <w:sz w:val="20"/>
                                  <w:szCs w:val="20"/>
                                </w:rPr>
                              </w:pPr>
                              <w:r w:rsidRPr="00487492">
                                <w:rPr>
                                  <w:b/>
                                  <w:bCs/>
                                  <w:i/>
                                  <w:iCs/>
                                  <w:color w:val="000000" w:themeColor="text1"/>
                                  <w:kern w:val="24"/>
                                  <w:sz w:val="20"/>
                                  <w:szCs w:val="20"/>
                                </w:rPr>
                                <w:t>по двусторонним договорам</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2139FE3A" id="Группа 1" o:spid="_x0000_s1027" style="position:absolute;left:0;text-align:left;margin-left:-38.15pt;margin-top:13.9pt;width:559.7pt;height:212.85pt;z-index:251668992;mso-position-horizontal-relative:margin;mso-width-relative:margin;mso-height-relative:margin" coordorigin=",1046" coordsize="120970,1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">
                <v:shapetype id="_x0000_t202" coordsize="21600,21600" o:spt="202" path="m,l,21600r21600,l21600,xe">
                  <v:stroke joinstyle="miter"/>
                  <v:path gradientshapeok="t" o:connecttype="rect"/>
                </v:shapetype>
                <v:shape id="TextBox 14" o:spid="_x0000_s1028" type="#_x0000_t202" style="position:absolute;left:15266;top:7273;width:21990;height:7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8jcMA&#10;AADaAAAADwAAAGRycy9kb3ducmV2LnhtbESPQWvCQBSE70L/w/IKvekmHlSia2gFoS3tQc3F2yP7&#10;TILZtzH7atJ/3y0Uehxm5htmk4+uVXfqQ+PZQDpLQBGX3jZcGShO++kKVBBki61nMvBNAfLtw2SD&#10;mfUDH+h+lEpFCIcMDdQiXaZ1KGtyGGa+I47exfcOJcq+0rbHIcJdq+dJstAOG44LNXa0q6m8Hr+c&#10;AXm/LW9D9/IxvBVlkZ4/7SLsxJinx/F5DUpolP/wX/vVGljC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n8jcMAAADaAAAADwAAAAAAAAAAAAAAAACYAgAAZHJzL2Rv&#10;d25yZXYueG1sUEsFBgAAAAAEAAQA9QAAAIgDAAAAAA==&#10;" filled="f" strokecolor="#d5dce4 [671]">
                  <v:textbox inset=",2.5mm,,2.5mm">
                    <w:txbxContent>
                      <w:p w14:paraId="6EB5079A"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 xml:space="preserve">Оплата </w:t>
                        </w:r>
                      </w:p>
                      <w:p w14:paraId="31F18FCA" w14:textId="77777777" w:rsidR="00487492" w:rsidRPr="00487492" w:rsidRDefault="00487492" w:rsidP="00487492">
                        <w:pPr>
                          <w:pStyle w:val="ae"/>
                          <w:spacing w:before="0" w:beforeAutospacing="0" w:after="0" w:afterAutospacing="0"/>
                          <w:jc w:val="center"/>
                          <w:rPr>
                            <w:sz w:val="20"/>
                            <w:szCs w:val="20"/>
                          </w:rPr>
                        </w:pPr>
                        <w:r w:rsidRPr="00487492">
                          <w:rPr>
                            <w:i/>
                            <w:iCs/>
                            <w:color w:val="000000"/>
                            <w:kern w:val="24"/>
                            <w:sz w:val="20"/>
                            <w:szCs w:val="20"/>
                          </w:rPr>
                          <w:t>(аукционная цена/</w:t>
                        </w:r>
                        <w:proofErr w:type="spellStart"/>
                        <w:r w:rsidRPr="00487492">
                          <w:rPr>
                            <w:i/>
                            <w:iCs/>
                            <w:color w:val="000000"/>
                            <w:kern w:val="24"/>
                            <w:sz w:val="20"/>
                            <w:szCs w:val="20"/>
                          </w:rPr>
                          <w:t>фикс.тариф</w:t>
                        </w:r>
                        <w:proofErr w:type="spellEnd"/>
                        <w:r w:rsidRPr="00487492">
                          <w:rPr>
                            <w:i/>
                            <w:iCs/>
                            <w:color w:val="000000"/>
                            <w:kern w:val="24"/>
                            <w:sz w:val="20"/>
                            <w:szCs w:val="20"/>
                          </w:rPr>
                          <w:t>)</w:t>
                        </w:r>
                      </w:p>
                    </w:txbxContent>
                  </v:textbox>
                </v:shape>
                <v:rect id="Прямоугольник 8" o:spid="_x0000_s1029" style="position:absolute;top:1536;width:12043;height:8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Iqb8A&#10;AADaAAAADwAAAGRycy9kb3ducmV2LnhtbERPTYvCMBC9C/6HMIIXsakedpdqKiIIenNd9+BtaMam&#10;tJmUJrb135vDwh4f73u7G20jeup85VjBKklBEBdOV1wquP0cl18gfEDW2DgmBS/ysMunky1m2g38&#10;Tf01lCKGsM9QgQmhzaT0hSGLPnEtceQerrMYIuxKqTscYrht5DpNP6TFimODwZYOhor6+rQKLneq&#10;G9nXZ3oeb6Y8L4bfT7ooNZ+N+w2IQGP4F/+5T1pB3BqvxBsg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FYipvwAAANoAAAAPAAAAAAAAAAAAAAAAAJgCAABkcnMvZG93bnJl&#10;di54bWxQSwUGAAAAAAQABAD1AAAAhAMAAAAA&#10;" fillcolor="#70ad47 [3209]" strokecolor="#e7e6e6 [3214]">
                  <v:fill color2="#cde0f2 [980]" colors="0 #70ad47;39322f #70ad47;64225f #70ad47" focus="100%" type="gradient"/>
                  <v:textbox inset=",2.5mm,,2.5mm">
                    <w:txbxContent>
                      <w:p w14:paraId="1C0683DE"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объект ВИЭ</w:t>
                        </w:r>
                      </w:p>
                    </w:txbxContent>
                  </v:textbox>
                </v:rect>
                <v:rect id="Прямоугольник 10" o:spid="_x0000_s1030" style="position:absolute;left:37901;top:1536;width:9325;height:8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gacMA&#10;AADbAAAADwAAAGRycy9kb3ducmV2LnhtbESPQWvDMAyF74P9B6PBbqvTHMZI65ZSKIwdBk32A0Ss&#10;xqGxnNpumvXXV4fBbhLv6b1P6+3sBzVRTH1gA8tFAYq4DbbnzsBPc3j7AJUyssUhMBn4pQTbzfPT&#10;Gisbbnykqc6dkhBOFRpwOY+V1ql15DEtwkgs2ilEj1nW2Gkb8SbhftBlUbxrjz1Lg8OR9o7ac331&#10;BuL3171sDvpau2Hyu3t50Y27GPP6Mu9WoDLN+d/8d/1pBV/o5RcZ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tgacMAAADbAAAADwAAAAAAAAAAAAAAAACYAgAAZHJzL2Rv&#10;d25yZXYueG1sUEsFBgAAAAAEAAQA9QAAAIgDAAAAAA==&#10;" fillcolor="#70ad47 [3209]" strokecolor="#e7e6e6 [3214]">
                  <v:fill color2="#8eaadb [1944]" colors="0 #70ad47;64225f #70ad47;64225f #8faadc" focus="100%" type="gradient"/>
                  <v:textbox inset=",2.5mm,,2.5mm">
                    <w:txbxContent>
                      <w:p w14:paraId="5D2BB07B"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РФЦ</w:t>
                        </w:r>
                      </w:p>
                    </w:txbxContent>
                  </v:textbox>
                </v:rect>
                <v:shapetype id="_x0000_t32" coordsize="21600,21600" o:spt="32" o:oned="t" path="m,l21600,21600e" filled="f">
                  <v:path arrowok="t" fillok="f" o:connecttype="none"/>
                  <o:lock v:ext="edit" shapetype="t"/>
                </v:shapetype>
                <v:shape id="Прямая со стрелкой 11" o:spid="_x0000_s1031" type="#_x0000_t32" style="position:absolute;left:15301;top:4510;width:21954;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dJIsIAAADbAAAADwAAAGRycy9kb3ducmV2LnhtbERPTWvCQBC9C/0PyxR6M5sIBkmzShEK&#10;9iJEbWluQ3ZMgtnZuLvV9N93C4Xe5vE+p9xMZhA3cr63rCBLUhDEjdU9twpOx9f5CoQPyBoHy6Tg&#10;mzxs1g+zEgtt71zR7RBaEUPYF6igC2EspPRNRwZ9YkfiyJ2tMxgidK3UDu8x3Axykaa5NNhzbOhw&#10;pG1HzeXwZRQM2+r6Xn9c+TOvnTdZ/bZfHkelnh6nl2cQgabwL/5z73Scn8HvL/E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dJIsIAAADbAAAADwAAAAAAAAAAAAAA&#10;AAChAgAAZHJzL2Rvd25yZXYueG1sUEsFBgAAAAAEAAQA+QAAAJADAAAAAA==&#10;" strokecolor="#401d05 [805]" strokeweight="2.25pt">
                  <v:stroke endarrow="open" joinstyle="miter"/>
                </v:shape>
                <v:shape id="Прямая со стрелкой 12" o:spid="_x0000_s1032" type="#_x0000_t32" style="position:absolute;left:15301;top:6395;width:219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u8AsEAAADbAAAADwAAAGRycy9kb3ducmV2LnhtbERP24rCMBB9F/yHMIIvi6brg5dqFCkU&#10;hUVYLx8wNGNbbSa1yWr3740g+DaHc53FqjWVuFPjSssKvocRCOLM6pJzBadjOpiCcB5ZY2WZFPyT&#10;g9Wy21lgrO2D93Q/+FyEEHYxKii8r2MpXVaQQTe0NXHgzrYx6ANscqkbfIRwU8lRFI2lwZJDQ4E1&#10;JQVl18OfUXCZ/NS/eWK2X7fJjnapnm0yP1Oq32vXcxCeWv8Rv91bHeaP4PVLOE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i7wCwQAAANsAAAAPAAAAAAAAAAAAAAAA&#10;AKECAABkcnMvZG93bnJldi54bWxQSwUGAAAAAAQABAD5AAAAjwMAAAAA&#10;" strokecolor="#401d05 [805]" strokeweight="2.25pt">
                  <v:stroke endarrow="open" joinstyle="miter"/>
                </v:shape>
                <v:shape id="TextBox 19" o:spid="_x0000_s1033" type="#_x0000_t202" style="position:absolute;left:16902;top:1364;width:17824;height:2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rWKMMA&#10;AADbAAAADwAAAGRycy9kb3ducmV2LnhtbESPQWvCQBCF7wX/wzJCb7qxYm2jqxhBsXjR1N6H7JgE&#10;s7Mhu8b4711B6G2G9743b+bLzlSipcaVlhWMhhEI4szqknMFp9/N4AuE88gaK8uk4E4Olove2xxj&#10;bW98pDb1uQgh7GJUUHhfx1K6rCCDbmhr4qCdbWPQh7XJpW7wFsJNJT+i6FMaLDlcKLCmdUHZJb2a&#10;UCNbp3/TZLz/PrWHn0m07ew5SZR673erGQhPnf83v+idDtwYnr+EA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rWKMMAAADbAAAADwAAAAAAAAAAAAAAAACYAgAAZHJzL2Rv&#10;d25yZXYueG1sUEsFBgAAAAAEAAQA9QAAAIgDAAAAAA==&#10;" fillcolor="#c5e0b3 [1305]" strokecolor="#d5dce4 [671]">
                  <v:textbox inset=",2.5mm,,2.5mm">
                    <w:txbxContent>
                      <w:p w14:paraId="55A7191B"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электроэнергия</w:t>
                        </w:r>
                      </w:p>
                    </w:txbxContent>
                  </v:textbox>
                </v:shape>
                <v:rect id="_x0000_s1034" style="position:absolute;left:72785;top:1364;width:11248;height:8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ZB2sMA&#10;AADbAAAADwAAAGRycy9kb3ducmV2LnhtbERP22rCQBB9L/QflhF8qxuLVImuUgteiliIin0dsmOS&#10;mp1dstuY/n23IPRtDuc6s0VnatFS4yvLCoaDBARxbnXFhYLTcfU0AeEDssbaMin4IQ+L+ePDDFNt&#10;b5xRewiFiCHsU1RQhuBSKX1ekkE/sI44chfbGAwRNoXUDd5iuKnlc5K8SIMVx4YSHb2VlF8P30bB&#10;ZHN263a7HOHX5/iyr3fvGX04pfq97nUKIlAX/sV391bH+SP4+yU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ZB2sMAAADbAAAADwAAAAAAAAAAAAAAAACYAgAAZHJzL2Rv&#10;d25yZXYueG1sUEsFBgAAAAAEAAQA9QAAAIgDAAAAAA==&#10;" fillcolor="#5b9bd5 [3204]" strokecolor="#e7e6e6 [3214]">
                  <v:textbox inset=",2.5mm,,2.5mm">
                    <w:txbxContent>
                      <w:p w14:paraId="373F005B"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УП/</w:t>
                        </w:r>
                      </w:p>
                      <w:p w14:paraId="06FD7C27"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КУП</w:t>
                        </w:r>
                      </w:p>
                    </w:txbxContent>
                  </v:textbox>
                </v:rect>
                <v:shape id="TextBox 22" o:spid="_x0000_s1035" type="#_x0000_t202" style="position:absolute;left:62697;top:15256;width:2357;height: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hL+MEA&#10;AADbAAAADwAAAGRycy9kb3ducmV2LnhtbERPS2vCQBC+C/0PyxS86aYiIqmrFKGg9BB8lPQ4ZKdJ&#10;aHY27m6T+O9dQfA2H99zVpvBNKIj52vLCt6mCQjiwuqaSwXn0+dkCcIHZI2NZVJwJQ+b9ctoham2&#10;PR+oO4ZSxBD2KSqoQmhTKX1RkUE/tS1x5H6tMxgidKXUDvsYbho5S5KFNFhzbKiwpW1Fxd/x3yjg&#10;SzL3eX4dvvbZzzabf3fcu0yp8evw8Q4i0BCe4od7p+P8Bdx/iQ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S/jBAAAA2wAAAA8AAAAAAAAAAAAAAAAAmAIAAGRycy9kb3du&#10;cmV2LnhtbFBLBQYAAAAABAAEAPUAAACGAwAAAAA=&#10;" filled="f" stroked="f">
                  <v:textbox inset=",2.5mm,,2.5mm"/>
                </v:shape>
                <v:shape id="Прямая со стрелкой 17" o:spid="_x0000_s1036" type="#_x0000_t32" style="position:absolute;left:49223;top:4216;width:21955;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J0zcIAAADbAAAADwAAAGRycy9kb3ducmV2LnhtbERPTWvCQBC9C/0PyxS86SYFtURXKUKh&#10;XoSoLc1tyI5JaHY27m6T9N93CwVv83ifs9mNphU9Od9YVpDOExDEpdUNVwou59fZMwgfkDW2lknB&#10;D3nYbR8mG8y0HTin/hQqEUPYZ6igDqHLpPRlTQb93HbEkbtaZzBE6CqpHQ4x3LTyKUmW0mDDsaHG&#10;jvY1lV+nb6Og3ee39+Ljxp/LwnmTFofj4twpNX0cX9YgAo3hLv53v+k4fwV/v8QD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J0zcIAAADbAAAADwAAAAAAAAAAAAAA&#10;AAChAgAAZHJzL2Rvd25yZXYueG1sUEsFBgAAAAAEAAQA+QAAAJADAAAAAA==&#10;" strokecolor="#401d05 [805]" strokeweight="2.25pt">
                  <v:stroke endarrow="open" joinstyle="miter"/>
                </v:shape>
                <v:shape id="Прямая со стрелкой 18" o:spid="_x0000_s1037" type="#_x0000_t32" style="position:absolute;left:49223;top:6101;width:219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OL6MMAAADbAAAADwAAAGRycy9kb3ducmV2LnhtbESPQYvCQAyF78L+hyELXkSn7kHX6iiL&#10;ICuIoK4/IHRiW+1kup1R6783B8Fbwnt578ts0bpK3agJpWcDw0ECijjztuTcwPFv1f8GFSKyxcoz&#10;GXhQgMX8ozPD1Po77+l2iLmSEA4pGihirFOtQ1aQwzDwNbFoJ984jLI2ubYN3iXcVforSUbaYcnS&#10;UGBNy4Kyy+HqDJzHm3qXL9269z/e0nZlJ79ZnBjT/Wx/pqAitfFtfl2vreALrPwiA+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ji+jDAAAA2wAAAA8AAAAAAAAAAAAA&#10;AAAAoQIAAGRycy9kb3ducmV2LnhtbFBLBQYAAAAABAAEAPkAAACRAwAAAAA=&#10;" strokecolor="#401d05 [805]" strokeweight="2.25pt">
                  <v:stroke endarrow="open" joinstyle="miter"/>
                </v:shape>
                <v:shape id="TextBox 23" o:spid="_x0000_s1038" type="#_x0000_t202" style="position:absolute;left:49223;top:7075;width:22556;height:5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wgqsIA&#10;AADbAAAADwAAAGRycy9kb3ducmV2LnhtbERPTWvCQBC9C/6HZYTedGMP1qauokKhLXrQ5tLbkB2T&#10;YHY2Zqcm/fddQfA2j/c5i1XvanWlNlSeDUwnCSji3NuKCwPZ9/t4DioIssXaMxn4owCr5XCwwNT6&#10;jg90PUqhYgiHFA2UIk2qdchLchgmviGO3Mm3DiXCttC2xS6Gu1o/J8lMO6w4NpTY0Lak/Hz8dQbk&#10;6/Jy6ZrNrvvM8mz6s7ezsBVjnkb9+g2UUC8P8d39YeP8V7j9E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CCqwgAAANsAAAAPAAAAAAAAAAAAAAAAAJgCAABkcnMvZG93&#10;bnJldi54bWxQSwUGAAAAAAQABAD1AAAAhwMAAAAA&#10;" filled="f" strokecolor="#d5dce4 [671]">
                  <v:textbox inset=",2.5mm,,2.5mm">
                    <w:txbxContent>
                      <w:p w14:paraId="56EB488D"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Оплата</w:t>
                        </w:r>
                      </w:p>
                      <w:p w14:paraId="1B4B3A11" w14:textId="77777777" w:rsidR="00487492" w:rsidRPr="00487492" w:rsidRDefault="00487492" w:rsidP="00487492">
                        <w:pPr>
                          <w:pStyle w:val="ae"/>
                          <w:spacing w:before="0" w:beforeAutospacing="0" w:after="0" w:afterAutospacing="0"/>
                          <w:jc w:val="center"/>
                          <w:rPr>
                            <w:sz w:val="20"/>
                            <w:szCs w:val="20"/>
                          </w:rPr>
                        </w:pPr>
                        <w:r w:rsidRPr="00487492">
                          <w:rPr>
                            <w:i/>
                            <w:iCs/>
                            <w:color w:val="000000"/>
                            <w:kern w:val="24"/>
                            <w:sz w:val="20"/>
                            <w:szCs w:val="20"/>
                          </w:rPr>
                          <w:t>(тариф на поддержку ВИЭ)</w:t>
                        </w:r>
                      </w:p>
                    </w:txbxContent>
                  </v:textbox>
                </v:shape>
                <v:shape id="Прямая со стрелкой 20" o:spid="_x0000_s1039" type="#_x0000_t32" style="position:absolute;left:85994;top:4000;width:20299;height:1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lNU70AAADbAAAADwAAAGRycy9kb3ducmV2LnhtbERPSwrCMBDdC94hjOBGNNWFn2oUEURB&#10;BH8HGJqxrTaT2kSttzcLweXj/WeL2hTiRZXLLSvo9yIQxInVOacKLud1dwzCeWSNhWVS8CEHi3mz&#10;McNY2zcf6XXyqQgh7GJUkHlfxlK6JCODrmdL4sBdbWXQB1ilUlf4DuGmkIMoGkqDOYeGDEtaZZTc&#10;T0+j4DbalYd0Zbadx2hP+7WebBI/UardqpdTEJ5q/xf/3FutYBDWhy/hB8j5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J5TVO9AAAA2wAAAA8AAAAAAAAAAAAAAAAAoQIA&#10;AGRycy9kb3ducmV2LnhtbFBLBQYAAAAABAAEAPkAAACLAwAAAAA=&#10;" strokecolor="#401d05 [805]" strokeweight="2.25pt">
                  <v:stroke endarrow="open" joinstyle="miter"/>
                </v:shape>
                <v:shape id="Прямая со стрелкой 21" o:spid="_x0000_s1040" type="#_x0000_t32" style="position:absolute;left:86288;top:5591;width:18449;height: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XoyMQAAADbAAAADwAAAGRycy9kb3ducmV2LnhtbESP3YrCMBSE74V9h3AWvBFN9cKf2iiL&#10;IAoiaHcf4NCcbbvbnNQm1vr2RhC8HGbmGyZZd6YSLTWutKxgPIpAEGdWl5wr+PneDucgnEfWWFkm&#10;BXdysF599BKMtb3xmdrU5yJA2MWooPC+jqV0WUEG3cjWxMH7tY1BH2STS93gLcBNJSdRNJUGSw4L&#10;Bda0KSj7T69Gwd/sUJ/yjdkPLrMjHbd6scv8Qqn+Z/e1BOGp8+/wq73XCiZj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ejIxAAAANsAAAAPAAAAAAAAAAAA&#10;AAAAAKECAABkcnMvZG93bnJldi54bWxQSwUGAAAAAAQABAD5AAAAkgMAAAAA&#10;" strokecolor="#401d05 [805]" strokeweight="2.25pt">
                  <v:stroke endarrow="open" joinstyle="miter"/>
                </v:shape>
                <v:shape id="TextBox 30" o:spid="_x0000_s1041" type="#_x0000_t202" style="position:absolute;left:88001;top:6922;width:14644;height:6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R4ZsQA&#10;AADbAAAADwAAAGRycy9kb3ducmV2LnhtbESPQWvCQBSE70L/w/IK3nRjDiqpq7SCYMUejLn09si+&#10;JqHZtzH7atJ/3y0Uehxm5htmsxtdq+7Uh8azgcU8AUVcettwZaC4HmZrUEGQLbaeycA3BdhtHyYb&#10;zKwf+EL3XCoVIRwyNFCLdJnWoazJYZj7jjh6H753KFH2lbY9DhHuWp0myVI7bDgu1NjRvqbyM/9y&#10;BuR0W92G7uU8vBZlsXh/s8uwF2Omj+PzEyihUf7Df+2jNZCm8Psl/g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keGbEAAAA2wAAAA8AAAAAAAAAAAAAAAAAmAIAAGRycy9k&#10;b3ducmV2LnhtbFBLBQYAAAAABAAEAPUAAACJAwAAAAA=&#10;" filled="f" strokecolor="#d5dce4 [671]">
                  <v:textbox inset=",2.5mm,,2.5mm">
                    <w:txbxContent>
                      <w:p w14:paraId="7416E0DE"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Оплата</w:t>
                        </w:r>
                      </w:p>
                      <w:p w14:paraId="2CBD992A" w14:textId="77777777" w:rsidR="00487492" w:rsidRPr="00487492" w:rsidRDefault="00487492" w:rsidP="00487492">
                        <w:pPr>
                          <w:pStyle w:val="ae"/>
                          <w:spacing w:before="0" w:beforeAutospacing="0" w:after="0" w:afterAutospacing="0"/>
                          <w:jc w:val="center"/>
                          <w:rPr>
                            <w:sz w:val="20"/>
                            <w:szCs w:val="20"/>
                          </w:rPr>
                        </w:pPr>
                        <w:r w:rsidRPr="00487492">
                          <w:rPr>
                            <w:i/>
                            <w:iCs/>
                            <w:color w:val="000000"/>
                            <w:kern w:val="24"/>
                            <w:sz w:val="20"/>
                            <w:szCs w:val="20"/>
                          </w:rPr>
                          <w:t>(предельный тариф +сквозная надбавка)</w:t>
                        </w:r>
                      </w:p>
                    </w:txbxContent>
                  </v:textbox>
                </v:shape>
                <v:shape id="TextBox 34" o:spid="_x0000_s1042" type="#_x0000_t202" style="position:absolute;left:51588;top:1257;width:17825;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clcQA&#10;AADbAAAADwAAAGRycy9kb3ducmV2LnhtbESPQWvCQBCF7wX/wzKCN92otNY0GzGCpcWLjfY+ZMck&#10;mJ0N2TWm/75bEHp8vHnfm5dsBtOInjpXW1Ywn0UgiAuray4VnE/76SsI55E1NpZJwQ852KSjpwRj&#10;be/8RX3uSxEg7GJUUHnfxlK6oiKDbmZb4uBdbGfQB9mVUnd4D3DTyEUUvUiDNYeGClvaVVRc85sJ&#10;bxS7/HuVLQ/rc3/8fI7eB3vJMqUm42H7BsLT4P+PH+kPrWCxhL8tAQA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mHJXEAAAA2wAAAA8AAAAAAAAAAAAAAAAAmAIAAGRycy9k&#10;b3ducmV2LnhtbFBLBQYAAAAABAAEAPUAAACJAwAAAAA=&#10;" fillcolor="#c5e0b3 [1305]" strokecolor="#d5dce4 [671]">
                  <v:textbox inset=",2.5mm,,2.5mm">
                    <w:txbxContent>
                      <w:p w14:paraId="073046F8"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электроэнергия</w:t>
                        </w:r>
                      </w:p>
                    </w:txbxContent>
                  </v:textbox>
                </v:shape>
                <v:shape id="TextBox 35" o:spid="_x0000_s1043" type="#_x0000_t202" style="position:absolute;left:86288;top:1046;width:20006;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cnsYA&#10;AADbAAAADwAAAGRycy9kb3ducmV2LnhtbESPQWvCQBSE7wX/w/KEXqRuDNKW6CoiFEKhqGk8eHtk&#10;X5PQ7Nuwu9XUX+8WhB6HmfmGWa4H04kzOd9aVjCbJiCIK6tbrhWUn29PryB8QNbYWSYFv+RhvRo9&#10;LDHT9sIHOhehFhHCPkMFTQh9JqWvGjLop7Ynjt6XdQZDlK6W2uElwk0n0yR5lgZbjgsN9rRtqPou&#10;foyC3Nbvk6s5bnZpsc9PH+WLPu6dUo/jYbMAEWgI/+F7O9cK0jn8fY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vcnsYAAADbAAAADwAAAAAAAAAAAAAAAACYAgAAZHJz&#10;L2Rvd25yZXYueG1sUEsFBgAAAAAEAAQA9QAAAIsDAAAAAA==&#10;" fillcolor="#70ad47 [3209]" strokecolor="#d5dce4 [671]">
                  <v:fill color2="#8eaadb [1944]" angle="260" colors="0 #70ad47;0 #70ad47;19661f #8faadc" focus="100%" type="gradient">
                    <o:fill v:ext="view" type="gradientUnscaled"/>
                  </v:fill>
                  <v:textbox inset=",2.5mm,,2.5mm">
                    <w:txbxContent>
                      <w:p w14:paraId="6604B8D0" w14:textId="77777777" w:rsidR="00487492" w:rsidRPr="00487492" w:rsidRDefault="00487492" w:rsidP="00487492">
                        <w:pPr>
                          <w:pStyle w:val="ae"/>
                          <w:spacing w:before="0" w:beforeAutospacing="0" w:after="0" w:afterAutospacing="0"/>
                          <w:jc w:val="center"/>
                          <w:rPr>
                            <w:sz w:val="20"/>
                            <w:szCs w:val="20"/>
                          </w:rPr>
                        </w:pPr>
                        <w:r w:rsidRPr="00487492">
                          <w:rPr>
                            <w:color w:val="000000"/>
                            <w:kern w:val="24"/>
                            <w:sz w:val="20"/>
                            <w:szCs w:val="20"/>
                          </w:rPr>
                          <w:t>электроэнергия</w:t>
                        </w:r>
                      </w:p>
                    </w:txbxContent>
                  </v:textbox>
                </v:shape>
                <v:rect id="Прямоугольник 25" o:spid="_x0000_s1044" style="position:absolute;left:541;top:13781;width:12043;height:6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wccQA&#10;AADbAAAADwAAAGRycy9kb3ducmV2LnhtbESPzWrDMBCE74W8g9hAL6WWG2hT3CghFALNLT/OobfF&#10;2kjG1spYiu2+fVUI9DjMzDfMajO5VgzUh9qzgpcsB0FceV2zUVCed8/vIEJE1th6JgU/FGCznj2s&#10;sNB+5CMNp2hEgnAoUIGNsSukDJUlhyHzHXHyrr53GJPsjdQ9jgnuWrnI8zfpsOa0YLGjT0tVc7o5&#10;BYdvalo5NHu67Upr9k/jZUkHpR7n0/YDRKQp/ofv7S+tYPEK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BsHHEAAAA2wAAAA8AAAAAAAAAAAAAAAAAmAIAAGRycy9k&#10;b3ducmV2LnhtbFBLBQYAAAAABAAEAPUAAACJAwAAAAA=&#10;" fillcolor="#70ad47 [3209]" strokecolor="#e7e6e6 [3214]">
                  <v:fill color2="#cde0f2 [980]" colors="0 #70ad47;39322f #70ad47;64225f #70ad47" focus="100%" type="gradient"/>
                  <v:textbox inset=",2.5mm,,2.5mm">
                    <w:txbxContent>
                      <w:p w14:paraId="64837AA0"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объект ВИЭ</w:t>
                        </w:r>
                      </w:p>
                    </w:txbxContent>
                  </v:textbox>
                </v:rect>
                <v:shape id="TextBox 39" o:spid="_x0000_s1045" type="#_x0000_t202" style="position:absolute;left:105819;top:3773;width:15151;height:3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ncsUA&#10;AADbAAAADwAAAGRycy9kb3ducmV2LnhtbESPQWvCQBSE7wX/w/IKvZS6MQcr0VVEEEKhaKMeentk&#10;n0lo9m3Y3Wr017uC4HGYmW+Y2aI3rTiR841lBaNhAoK4tLrhSsF+t/6YgPABWWNrmRRcyMNiPniZ&#10;YabtmX/oVIRKRAj7DBXUIXSZlL6syaAf2o44ekfrDIYoXSW1w3OEm1amSTKWBhuOCzV2tKqp/Cv+&#10;jYLcVl/vV3NYbtJim/9+7z/1YeuUenvtl1MQgfrwDD/auVaQju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edyxQAAANsAAAAPAAAAAAAAAAAAAAAAAJgCAABkcnMv&#10;ZG93bnJldi54bWxQSwUGAAAAAAQABAD1AAAAigMAAAAA&#10;" fillcolor="#70ad47 [3209]" strokecolor="#d5dce4 [671]">
                  <v:fill color2="#8eaadb [1944]" angle="260" colors="0 #70ad47;0 #70ad47;19661f #8faadc" focus="100%" type="gradient">
                    <o:fill v:ext="view" type="gradientUnscaled"/>
                  </v:fill>
                  <v:textbox inset=",2.5mm,,2.5mm">
                    <w:txbxContent>
                      <w:p w14:paraId="74700106" w14:textId="77777777" w:rsidR="00487492" w:rsidRPr="00487492" w:rsidRDefault="00487492" w:rsidP="00487492">
                        <w:pPr>
                          <w:pStyle w:val="ae"/>
                          <w:spacing w:before="0" w:beforeAutospacing="0" w:after="0" w:afterAutospacing="0"/>
                          <w:jc w:val="center"/>
                          <w:rPr>
                            <w:sz w:val="18"/>
                            <w:szCs w:val="20"/>
                          </w:rPr>
                        </w:pPr>
                        <w:r w:rsidRPr="00487492">
                          <w:rPr>
                            <w:b/>
                            <w:bCs/>
                            <w:color w:val="000000"/>
                            <w:kern w:val="24"/>
                            <w:sz w:val="18"/>
                            <w:szCs w:val="20"/>
                          </w:rPr>
                          <w:t>потребитель</w:t>
                        </w:r>
                      </w:p>
                    </w:txbxContent>
                  </v:textbox>
                </v:shape>
                <v:shape id="Прямая со стрелкой 28" o:spid="_x0000_s1046" type="#_x0000_t32" style="position:absolute;left:16318;top:17028;width:334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EqAsAAAADbAAAADwAAAGRycy9kb3ducmV2LnhtbERPy4rCMBTdD/gP4QruxlRBkWpaRBBm&#10;NgM+sbtLc22LzU1NMlr/3iwGZnk471Xem1Y8yPnGsoLJOAFBXFrdcKXgeNh+LkD4gKyxtUwKXuQh&#10;zwYfK0y1ffKOHvtQiRjCPkUFdQhdKqUvazLox7YjjtzVOoMhQldJ7fAZw00rp0kylwYbjg01drSp&#10;qbztf42CdrO7n4rznS/zwnkzKb5/ZodOqdGwXy9BBOrDv/jP/aUVTOPY+CX+AJm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RKgLAAAAA2wAAAA8AAAAAAAAAAAAAAAAA&#10;oQIAAGRycy9kb3ducmV2LnhtbFBLBQYAAAAABAAEAPkAAACOAwAAAAA=&#10;" strokecolor="#401d05 [805]" strokeweight="2.25pt">
                  <v:stroke endarrow="open" joinstyle="miter"/>
                </v:shape>
                <v:shape id="TextBox 43" o:spid="_x0000_s1047" type="#_x0000_t202" style="position:absolute;left:50136;top:15957;width:21040;height:2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csEA&#10;AADbAAAADwAAAGRycy9kb3ducmV2LnhtbESPwWrDMBBE74H8g9hAb7HcHJLUtWyKodDcmqQfsJW2&#10;tqm1EpaSqH9fFQo5DjPzhqnbZCdxpTmMjhU8FiUIYu3MyL2Cj/Preg8iRGSDk2NS8EMB2ma5qLEy&#10;7sZHup5iLzKEQ4UKhhh9JWXQA1kMhfPE2ftys8WY5dxLM+Mtw+0kN2W5lRZHzgsDeuoG0t+ni1Ww&#10;TRdtd/Hg3+2hSxLp03O3U+phlV6eQURK8R7+b78ZBZsn+PuSf4B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v9nLBAAAA2wAAAA8AAAAAAAAAAAAAAAAAmAIAAGRycy9kb3du&#10;cmV2LnhtbFBLBQYAAAAABAAEAPUAAACGAwAAAAA=&#10;" fillcolor="#70ad47 [3209]" strokecolor="#d5dce4 [671]">
                  <v:fill color2="#70ad47 [3209]" angle="260" colors="0 #70ad47;0 #70ad47" focus="100%" type="gradient">
                    <o:fill v:ext="view" type="gradientUnscaled"/>
                  </v:fill>
                  <v:textbox inset=",2.5mm,,2.5mm">
                    <w:txbxContent>
                      <w:p w14:paraId="5AA67C2C" w14:textId="77777777" w:rsidR="00487492" w:rsidRPr="00487492" w:rsidRDefault="00487492" w:rsidP="00487492">
                        <w:pPr>
                          <w:pStyle w:val="ae"/>
                          <w:spacing w:before="0" w:beforeAutospacing="0" w:after="0" w:afterAutospacing="0"/>
                          <w:jc w:val="center"/>
                          <w:rPr>
                            <w:sz w:val="20"/>
                            <w:szCs w:val="20"/>
                          </w:rPr>
                        </w:pPr>
                        <w:r w:rsidRPr="00487492">
                          <w:rPr>
                            <w:b/>
                            <w:bCs/>
                            <w:color w:val="000000"/>
                            <w:kern w:val="24"/>
                            <w:sz w:val="20"/>
                            <w:szCs w:val="20"/>
                          </w:rPr>
                          <w:t>потребитель</w:t>
                        </w:r>
                      </w:p>
                    </w:txbxContent>
                  </v:textbox>
                </v:shape>
                <v:rect id="Прямоугольник 30" o:spid="_x0000_s1048" style="position:absolute;left:17050;top:17339;width:31126;height:1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textbox>
                    <w:txbxContent>
                      <w:p w14:paraId="70F4DA6A" w14:textId="77777777" w:rsidR="00487492" w:rsidRPr="00487492" w:rsidRDefault="00487492" w:rsidP="00487492">
                        <w:pPr>
                          <w:pStyle w:val="ae"/>
                          <w:spacing w:before="0" w:beforeAutospacing="0" w:after="0" w:afterAutospacing="0"/>
                          <w:rPr>
                            <w:sz w:val="20"/>
                            <w:szCs w:val="20"/>
                          </w:rPr>
                        </w:pPr>
                        <w:r w:rsidRPr="00487492">
                          <w:rPr>
                            <w:b/>
                            <w:bCs/>
                            <w:i/>
                            <w:iCs/>
                            <w:color w:val="000000" w:themeColor="text1"/>
                            <w:kern w:val="24"/>
                            <w:sz w:val="20"/>
                            <w:szCs w:val="20"/>
                          </w:rPr>
                          <w:t>по двусторонним договорам</w:t>
                        </w:r>
                      </w:p>
                    </w:txbxContent>
                  </v:textbox>
                </v:rect>
                <w10:wrap anchorx="margin"/>
              </v:group>
            </w:pict>
          </mc:Fallback>
        </mc:AlternateContent>
      </w:r>
    </w:p>
    <w:sectPr w:rsidR="00487492" w:rsidRPr="00857B25" w:rsidSect="00934797">
      <w:footerReference w:type="default" r:id="rId17"/>
      <w:pgSz w:w="11906" w:h="16838"/>
      <w:pgMar w:top="993"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36755" w14:textId="77777777" w:rsidR="00B32BDA" w:rsidRDefault="00B32BDA" w:rsidP="000A2B44">
      <w:pPr>
        <w:spacing w:after="0" w:line="240" w:lineRule="auto"/>
      </w:pPr>
      <w:r>
        <w:separator/>
      </w:r>
    </w:p>
  </w:endnote>
  <w:endnote w:type="continuationSeparator" w:id="0">
    <w:p w14:paraId="60CAA26B" w14:textId="77777777" w:rsidR="00B32BDA" w:rsidRDefault="00B32BDA" w:rsidP="000A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289245"/>
      <w:docPartObj>
        <w:docPartGallery w:val="Page Numbers (Bottom of Page)"/>
        <w:docPartUnique/>
      </w:docPartObj>
    </w:sdtPr>
    <w:sdtEndPr/>
    <w:sdtContent>
      <w:p w14:paraId="707B1F5B" w14:textId="09F25259" w:rsidR="00487492" w:rsidRDefault="00487492" w:rsidP="00856753">
        <w:pPr>
          <w:pStyle w:val="af1"/>
          <w:jc w:val="right"/>
        </w:pPr>
        <w:r>
          <w:fldChar w:fldCharType="begin"/>
        </w:r>
        <w:r>
          <w:instrText>PAGE   \* MERGEFORMAT</w:instrText>
        </w:r>
        <w:r>
          <w:fldChar w:fldCharType="separate"/>
        </w:r>
        <w:r w:rsidR="005C158C">
          <w:rPr>
            <w:noProof/>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F203B" w14:textId="77777777" w:rsidR="00B32BDA" w:rsidRDefault="00B32BDA" w:rsidP="000A2B44">
      <w:pPr>
        <w:spacing w:after="0" w:line="240" w:lineRule="auto"/>
      </w:pPr>
      <w:r>
        <w:separator/>
      </w:r>
    </w:p>
  </w:footnote>
  <w:footnote w:type="continuationSeparator" w:id="0">
    <w:p w14:paraId="0568E5A9" w14:textId="77777777" w:rsidR="00B32BDA" w:rsidRDefault="00B32BDA" w:rsidP="000A2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F05"/>
    <w:multiLevelType w:val="hybridMultilevel"/>
    <w:tmpl w:val="CF0443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0A1DA9"/>
    <w:multiLevelType w:val="hybridMultilevel"/>
    <w:tmpl w:val="B5588292"/>
    <w:lvl w:ilvl="0" w:tplc="8656290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F2E58A7"/>
    <w:multiLevelType w:val="multilevel"/>
    <w:tmpl w:val="3CDA055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3B76E3F"/>
    <w:multiLevelType w:val="hybridMultilevel"/>
    <w:tmpl w:val="73A60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D70C99"/>
    <w:multiLevelType w:val="hybridMultilevel"/>
    <w:tmpl w:val="F466B1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7047E7F"/>
    <w:multiLevelType w:val="hybridMultilevel"/>
    <w:tmpl w:val="C40C796A"/>
    <w:lvl w:ilvl="0" w:tplc="2A462884">
      <w:start w:val="3"/>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D375B9"/>
    <w:multiLevelType w:val="hybridMultilevel"/>
    <w:tmpl w:val="1C507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1614C9"/>
    <w:multiLevelType w:val="hybridMultilevel"/>
    <w:tmpl w:val="1A86C91A"/>
    <w:lvl w:ilvl="0" w:tplc="2A462884">
      <w:start w:val="3"/>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A34651"/>
    <w:multiLevelType w:val="hybridMultilevel"/>
    <w:tmpl w:val="99908FA6"/>
    <w:lvl w:ilvl="0" w:tplc="9E2A1D5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22241B9"/>
    <w:multiLevelType w:val="hybridMultilevel"/>
    <w:tmpl w:val="215C3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A333E63"/>
    <w:multiLevelType w:val="hybridMultilevel"/>
    <w:tmpl w:val="50008E88"/>
    <w:lvl w:ilvl="0" w:tplc="0324C81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553C3348"/>
    <w:multiLevelType w:val="multilevel"/>
    <w:tmpl w:val="09848246"/>
    <w:lvl w:ilvl="0">
      <w:start w:val="3"/>
      <w:numFmt w:val="decimal"/>
      <w:lvlText w:val="%1"/>
      <w:lvlJc w:val="left"/>
      <w:pPr>
        <w:ind w:left="644"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C9E687F"/>
    <w:multiLevelType w:val="hybridMultilevel"/>
    <w:tmpl w:val="51F0F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D406D3"/>
    <w:multiLevelType w:val="hybridMultilevel"/>
    <w:tmpl w:val="EF4E4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DF0E7B"/>
    <w:multiLevelType w:val="hybridMultilevel"/>
    <w:tmpl w:val="908834A2"/>
    <w:lvl w:ilvl="0" w:tplc="2A462884">
      <w:start w:val="3"/>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757145"/>
    <w:multiLevelType w:val="hybridMultilevel"/>
    <w:tmpl w:val="767847B2"/>
    <w:lvl w:ilvl="0" w:tplc="D2C20AC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671390E"/>
    <w:multiLevelType w:val="hybridMultilevel"/>
    <w:tmpl w:val="27429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B95EE7"/>
    <w:multiLevelType w:val="hybridMultilevel"/>
    <w:tmpl w:val="74927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A409B7"/>
    <w:multiLevelType w:val="hybridMultilevel"/>
    <w:tmpl w:val="A5F4ECCC"/>
    <w:lvl w:ilvl="0" w:tplc="42C4D63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8A38F5"/>
    <w:multiLevelType w:val="multilevel"/>
    <w:tmpl w:val="A57ACAC4"/>
    <w:lvl w:ilvl="0">
      <w:start w:val="4"/>
      <w:numFmt w:val="decimal"/>
      <w:lvlText w:val="%1"/>
      <w:lvlJc w:val="left"/>
      <w:pPr>
        <w:ind w:left="360" w:hanging="360"/>
      </w:pPr>
      <w:rPr>
        <w:rFonts w:hint="default"/>
      </w:rPr>
    </w:lvl>
    <w:lvl w:ilvl="1">
      <w:start w:val="5"/>
      <w:numFmt w:val="decimal"/>
      <w:lvlText w:val="%1.%2"/>
      <w:lvlJc w:val="left"/>
      <w:pPr>
        <w:ind w:left="1495"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6ECE1BF0"/>
    <w:multiLevelType w:val="hybridMultilevel"/>
    <w:tmpl w:val="D21652D2"/>
    <w:lvl w:ilvl="0" w:tplc="8AD0F9C0">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DA45D7"/>
    <w:multiLevelType w:val="hybridMultilevel"/>
    <w:tmpl w:val="062E6FD8"/>
    <w:lvl w:ilvl="0" w:tplc="486E32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EE70FE"/>
    <w:multiLevelType w:val="hybridMultilevel"/>
    <w:tmpl w:val="FBF6C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8F6365"/>
    <w:multiLevelType w:val="hybridMultilevel"/>
    <w:tmpl w:val="A934CB44"/>
    <w:lvl w:ilvl="0" w:tplc="D2C20AC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DB7F30"/>
    <w:multiLevelType w:val="hybridMultilevel"/>
    <w:tmpl w:val="A2287046"/>
    <w:lvl w:ilvl="0" w:tplc="92D0C3FE">
      <w:start w:val="2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B40E9B"/>
    <w:multiLevelType w:val="multilevel"/>
    <w:tmpl w:val="E2BA7C4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7E72D3B"/>
    <w:multiLevelType w:val="multilevel"/>
    <w:tmpl w:val="E77E7110"/>
    <w:lvl w:ilvl="0">
      <w:start w:val="6"/>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78176861"/>
    <w:multiLevelType w:val="hybridMultilevel"/>
    <w:tmpl w:val="75C46A56"/>
    <w:lvl w:ilvl="0" w:tplc="9C66A0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87504E4"/>
    <w:multiLevelType w:val="multilevel"/>
    <w:tmpl w:val="6AD6359A"/>
    <w:lvl w:ilvl="0">
      <w:start w:val="1"/>
      <w:numFmt w:val="decimal"/>
      <w:lvlText w:val="%1."/>
      <w:lvlJc w:val="left"/>
      <w:pPr>
        <w:ind w:left="1211"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8C97FBA"/>
    <w:multiLevelType w:val="hybridMultilevel"/>
    <w:tmpl w:val="D34E0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A0A3137"/>
    <w:multiLevelType w:val="hybridMultilevel"/>
    <w:tmpl w:val="8E829E1C"/>
    <w:lvl w:ilvl="0" w:tplc="D2C20AC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1D09E0"/>
    <w:multiLevelType w:val="hybridMultilevel"/>
    <w:tmpl w:val="1C78917A"/>
    <w:lvl w:ilvl="0" w:tplc="7EFAC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DA62051"/>
    <w:multiLevelType w:val="hybridMultilevel"/>
    <w:tmpl w:val="B9BE29E2"/>
    <w:lvl w:ilvl="0" w:tplc="C02022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F30429"/>
    <w:multiLevelType w:val="multilevel"/>
    <w:tmpl w:val="7F04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F23539"/>
    <w:multiLevelType w:val="hybridMultilevel"/>
    <w:tmpl w:val="5596ACAA"/>
    <w:lvl w:ilvl="0" w:tplc="7CBCBBAA">
      <w:start w:val="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8"/>
  </w:num>
  <w:num w:numId="3">
    <w:abstractNumId w:val="27"/>
  </w:num>
  <w:num w:numId="4">
    <w:abstractNumId w:val="34"/>
  </w:num>
  <w:num w:numId="5">
    <w:abstractNumId w:val="5"/>
  </w:num>
  <w:num w:numId="6">
    <w:abstractNumId w:val="14"/>
  </w:num>
  <w:num w:numId="7">
    <w:abstractNumId w:val="20"/>
  </w:num>
  <w:num w:numId="8">
    <w:abstractNumId w:val="18"/>
  </w:num>
  <w:num w:numId="9">
    <w:abstractNumId w:val="32"/>
  </w:num>
  <w:num w:numId="10">
    <w:abstractNumId w:val="0"/>
  </w:num>
  <w:num w:numId="11">
    <w:abstractNumId w:val="15"/>
  </w:num>
  <w:num w:numId="12">
    <w:abstractNumId w:val="7"/>
  </w:num>
  <w:num w:numId="13">
    <w:abstractNumId w:val="21"/>
  </w:num>
  <w:num w:numId="14">
    <w:abstractNumId w:val="30"/>
  </w:num>
  <w:num w:numId="15">
    <w:abstractNumId w:val="23"/>
  </w:num>
  <w:num w:numId="16">
    <w:abstractNumId w:val="22"/>
  </w:num>
  <w:num w:numId="17">
    <w:abstractNumId w:val="28"/>
  </w:num>
  <w:num w:numId="18">
    <w:abstractNumId w:val="6"/>
  </w:num>
  <w:num w:numId="19">
    <w:abstractNumId w:val="33"/>
  </w:num>
  <w:num w:numId="20">
    <w:abstractNumId w:val="9"/>
  </w:num>
  <w:num w:numId="21">
    <w:abstractNumId w:val="29"/>
  </w:num>
  <w:num w:numId="22">
    <w:abstractNumId w:val="3"/>
  </w:num>
  <w:num w:numId="23">
    <w:abstractNumId w:val="13"/>
  </w:num>
  <w:num w:numId="24">
    <w:abstractNumId w:val="12"/>
  </w:num>
  <w:num w:numId="25">
    <w:abstractNumId w:val="4"/>
  </w:num>
  <w:num w:numId="26">
    <w:abstractNumId w:val="31"/>
  </w:num>
  <w:num w:numId="27">
    <w:abstractNumId w:val="11"/>
  </w:num>
  <w:num w:numId="28">
    <w:abstractNumId w:val="26"/>
  </w:num>
  <w:num w:numId="29">
    <w:abstractNumId w:val="25"/>
  </w:num>
  <w:num w:numId="30">
    <w:abstractNumId w:val="24"/>
  </w:num>
  <w:num w:numId="31">
    <w:abstractNumId w:val="16"/>
  </w:num>
  <w:num w:numId="32">
    <w:abstractNumId w:val="2"/>
  </w:num>
  <w:num w:numId="33">
    <w:abstractNumId w:val="19"/>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DD"/>
    <w:rsid w:val="00000698"/>
    <w:rsid w:val="00017630"/>
    <w:rsid w:val="000244B0"/>
    <w:rsid w:val="0002519E"/>
    <w:rsid w:val="000351A6"/>
    <w:rsid w:val="00037162"/>
    <w:rsid w:val="000613C1"/>
    <w:rsid w:val="00076F41"/>
    <w:rsid w:val="00081F38"/>
    <w:rsid w:val="00082408"/>
    <w:rsid w:val="0009761F"/>
    <w:rsid w:val="000A2B44"/>
    <w:rsid w:val="000A7A13"/>
    <w:rsid w:val="000B62F5"/>
    <w:rsid w:val="000C01A2"/>
    <w:rsid w:val="000E3D9B"/>
    <w:rsid w:val="000F2D5F"/>
    <w:rsid w:val="000F34C6"/>
    <w:rsid w:val="00111C38"/>
    <w:rsid w:val="00140BB6"/>
    <w:rsid w:val="001563EB"/>
    <w:rsid w:val="00160922"/>
    <w:rsid w:val="00171182"/>
    <w:rsid w:val="00172645"/>
    <w:rsid w:val="00196987"/>
    <w:rsid w:val="001B32A5"/>
    <w:rsid w:val="001B33A4"/>
    <w:rsid w:val="001B61F0"/>
    <w:rsid w:val="001C767B"/>
    <w:rsid w:val="001D0A4D"/>
    <w:rsid w:val="001D6238"/>
    <w:rsid w:val="001E0620"/>
    <w:rsid w:val="001F0CC7"/>
    <w:rsid w:val="001F462F"/>
    <w:rsid w:val="00213127"/>
    <w:rsid w:val="00241C60"/>
    <w:rsid w:val="00262296"/>
    <w:rsid w:val="00272F1A"/>
    <w:rsid w:val="00282A8B"/>
    <w:rsid w:val="002847CC"/>
    <w:rsid w:val="002852DE"/>
    <w:rsid w:val="002922B7"/>
    <w:rsid w:val="002A08ED"/>
    <w:rsid w:val="002A19AC"/>
    <w:rsid w:val="002B0F76"/>
    <w:rsid w:val="002D3FEA"/>
    <w:rsid w:val="002F6F81"/>
    <w:rsid w:val="00301394"/>
    <w:rsid w:val="00301B3F"/>
    <w:rsid w:val="00322325"/>
    <w:rsid w:val="003246C3"/>
    <w:rsid w:val="00331E0D"/>
    <w:rsid w:val="00333DC5"/>
    <w:rsid w:val="00350C94"/>
    <w:rsid w:val="003520D6"/>
    <w:rsid w:val="00356EC7"/>
    <w:rsid w:val="00361AC6"/>
    <w:rsid w:val="00362B06"/>
    <w:rsid w:val="0038255B"/>
    <w:rsid w:val="00385743"/>
    <w:rsid w:val="0038775D"/>
    <w:rsid w:val="003911F6"/>
    <w:rsid w:val="003918B9"/>
    <w:rsid w:val="00395696"/>
    <w:rsid w:val="00395AA1"/>
    <w:rsid w:val="003A329D"/>
    <w:rsid w:val="003B5E89"/>
    <w:rsid w:val="003C4049"/>
    <w:rsid w:val="003C4E57"/>
    <w:rsid w:val="003D16E2"/>
    <w:rsid w:val="003E5762"/>
    <w:rsid w:val="00403068"/>
    <w:rsid w:val="004079BA"/>
    <w:rsid w:val="00407CA0"/>
    <w:rsid w:val="00415C14"/>
    <w:rsid w:val="00416D15"/>
    <w:rsid w:val="00421AE6"/>
    <w:rsid w:val="0044102F"/>
    <w:rsid w:val="0044770D"/>
    <w:rsid w:val="00464C55"/>
    <w:rsid w:val="00471A59"/>
    <w:rsid w:val="00477075"/>
    <w:rsid w:val="00487492"/>
    <w:rsid w:val="00492003"/>
    <w:rsid w:val="0049379D"/>
    <w:rsid w:val="004A5FD8"/>
    <w:rsid w:val="004B7ADD"/>
    <w:rsid w:val="004C1094"/>
    <w:rsid w:val="004C4AB7"/>
    <w:rsid w:val="004C5214"/>
    <w:rsid w:val="004D26F7"/>
    <w:rsid w:val="004D2AB3"/>
    <w:rsid w:val="004D2C87"/>
    <w:rsid w:val="004E4E48"/>
    <w:rsid w:val="004E520D"/>
    <w:rsid w:val="004E558C"/>
    <w:rsid w:val="004F013F"/>
    <w:rsid w:val="004F268E"/>
    <w:rsid w:val="00503143"/>
    <w:rsid w:val="005119B4"/>
    <w:rsid w:val="0051372C"/>
    <w:rsid w:val="005164C3"/>
    <w:rsid w:val="00523F8B"/>
    <w:rsid w:val="00524EAA"/>
    <w:rsid w:val="005376F8"/>
    <w:rsid w:val="00545389"/>
    <w:rsid w:val="00546F4F"/>
    <w:rsid w:val="00552DD5"/>
    <w:rsid w:val="005566DB"/>
    <w:rsid w:val="00573C3A"/>
    <w:rsid w:val="00583C5D"/>
    <w:rsid w:val="005A7B8A"/>
    <w:rsid w:val="005C158C"/>
    <w:rsid w:val="005C4E04"/>
    <w:rsid w:val="005F390D"/>
    <w:rsid w:val="00601204"/>
    <w:rsid w:val="00607081"/>
    <w:rsid w:val="00623700"/>
    <w:rsid w:val="00641A95"/>
    <w:rsid w:val="00642B62"/>
    <w:rsid w:val="00687DA9"/>
    <w:rsid w:val="0069500B"/>
    <w:rsid w:val="00697731"/>
    <w:rsid w:val="006A3B20"/>
    <w:rsid w:val="006B50F0"/>
    <w:rsid w:val="006B5280"/>
    <w:rsid w:val="006B66AA"/>
    <w:rsid w:val="006B7A11"/>
    <w:rsid w:val="006D0B09"/>
    <w:rsid w:val="006D2C6B"/>
    <w:rsid w:val="006D4EE7"/>
    <w:rsid w:val="006D75A3"/>
    <w:rsid w:val="006F70F6"/>
    <w:rsid w:val="0070333C"/>
    <w:rsid w:val="00724347"/>
    <w:rsid w:val="007247AF"/>
    <w:rsid w:val="00731D3F"/>
    <w:rsid w:val="0073557E"/>
    <w:rsid w:val="00764947"/>
    <w:rsid w:val="00790A32"/>
    <w:rsid w:val="00791958"/>
    <w:rsid w:val="00797E38"/>
    <w:rsid w:val="007A1FE6"/>
    <w:rsid w:val="007B29D3"/>
    <w:rsid w:val="007C4B96"/>
    <w:rsid w:val="007D499A"/>
    <w:rsid w:val="007E4C74"/>
    <w:rsid w:val="007F3F2E"/>
    <w:rsid w:val="00802D38"/>
    <w:rsid w:val="00803D55"/>
    <w:rsid w:val="0081013F"/>
    <w:rsid w:val="008117F7"/>
    <w:rsid w:val="00813620"/>
    <w:rsid w:val="00823BBF"/>
    <w:rsid w:val="008479A3"/>
    <w:rsid w:val="00850892"/>
    <w:rsid w:val="00852267"/>
    <w:rsid w:val="00856753"/>
    <w:rsid w:val="00857B25"/>
    <w:rsid w:val="00862431"/>
    <w:rsid w:val="00865CBF"/>
    <w:rsid w:val="00870296"/>
    <w:rsid w:val="00874825"/>
    <w:rsid w:val="0087791D"/>
    <w:rsid w:val="008A4921"/>
    <w:rsid w:val="008B4E00"/>
    <w:rsid w:val="008F54A2"/>
    <w:rsid w:val="00903747"/>
    <w:rsid w:val="009200B3"/>
    <w:rsid w:val="00920623"/>
    <w:rsid w:val="00933D9F"/>
    <w:rsid w:val="00934797"/>
    <w:rsid w:val="00953207"/>
    <w:rsid w:val="00953EB3"/>
    <w:rsid w:val="009563B9"/>
    <w:rsid w:val="00957C13"/>
    <w:rsid w:val="0096338E"/>
    <w:rsid w:val="00965A78"/>
    <w:rsid w:val="00971E37"/>
    <w:rsid w:val="009737B1"/>
    <w:rsid w:val="009868B4"/>
    <w:rsid w:val="009922F3"/>
    <w:rsid w:val="009944D8"/>
    <w:rsid w:val="009952AA"/>
    <w:rsid w:val="00995F33"/>
    <w:rsid w:val="009967B2"/>
    <w:rsid w:val="009A4F52"/>
    <w:rsid w:val="009C132E"/>
    <w:rsid w:val="009C2E4F"/>
    <w:rsid w:val="009D4DC7"/>
    <w:rsid w:val="009D726F"/>
    <w:rsid w:val="009E789C"/>
    <w:rsid w:val="009F5506"/>
    <w:rsid w:val="00A00B76"/>
    <w:rsid w:val="00A0756A"/>
    <w:rsid w:val="00A21DF5"/>
    <w:rsid w:val="00A237BD"/>
    <w:rsid w:val="00A357E9"/>
    <w:rsid w:val="00A40296"/>
    <w:rsid w:val="00A630B2"/>
    <w:rsid w:val="00A67508"/>
    <w:rsid w:val="00A71919"/>
    <w:rsid w:val="00A769FF"/>
    <w:rsid w:val="00A82BBC"/>
    <w:rsid w:val="00A86BEB"/>
    <w:rsid w:val="00A95946"/>
    <w:rsid w:val="00A9684B"/>
    <w:rsid w:val="00AB34C8"/>
    <w:rsid w:val="00AB4AC3"/>
    <w:rsid w:val="00AC4C75"/>
    <w:rsid w:val="00AE30C7"/>
    <w:rsid w:val="00B00B5A"/>
    <w:rsid w:val="00B05E0B"/>
    <w:rsid w:val="00B073DF"/>
    <w:rsid w:val="00B32BDA"/>
    <w:rsid w:val="00B32E74"/>
    <w:rsid w:val="00B33EED"/>
    <w:rsid w:val="00B53247"/>
    <w:rsid w:val="00B5439A"/>
    <w:rsid w:val="00B56222"/>
    <w:rsid w:val="00B601A5"/>
    <w:rsid w:val="00B60290"/>
    <w:rsid w:val="00B62A70"/>
    <w:rsid w:val="00B6413E"/>
    <w:rsid w:val="00B72706"/>
    <w:rsid w:val="00B81006"/>
    <w:rsid w:val="00B953EC"/>
    <w:rsid w:val="00BC481D"/>
    <w:rsid w:val="00BC607E"/>
    <w:rsid w:val="00BC6BD1"/>
    <w:rsid w:val="00BF21BB"/>
    <w:rsid w:val="00C028EF"/>
    <w:rsid w:val="00C03D58"/>
    <w:rsid w:val="00C118A6"/>
    <w:rsid w:val="00C13E91"/>
    <w:rsid w:val="00C2385C"/>
    <w:rsid w:val="00C26ED6"/>
    <w:rsid w:val="00C335E8"/>
    <w:rsid w:val="00C407B3"/>
    <w:rsid w:val="00C55C08"/>
    <w:rsid w:val="00C715B7"/>
    <w:rsid w:val="00C8536B"/>
    <w:rsid w:val="00C908FE"/>
    <w:rsid w:val="00C9496C"/>
    <w:rsid w:val="00C96636"/>
    <w:rsid w:val="00CA116E"/>
    <w:rsid w:val="00CC202C"/>
    <w:rsid w:val="00CC6C16"/>
    <w:rsid w:val="00CE4CE5"/>
    <w:rsid w:val="00CF4504"/>
    <w:rsid w:val="00CF5960"/>
    <w:rsid w:val="00CF6038"/>
    <w:rsid w:val="00D00AA9"/>
    <w:rsid w:val="00D01A85"/>
    <w:rsid w:val="00D105F5"/>
    <w:rsid w:val="00D44838"/>
    <w:rsid w:val="00D546FC"/>
    <w:rsid w:val="00D556CC"/>
    <w:rsid w:val="00D66E90"/>
    <w:rsid w:val="00D727E2"/>
    <w:rsid w:val="00D84190"/>
    <w:rsid w:val="00D843A4"/>
    <w:rsid w:val="00D849A6"/>
    <w:rsid w:val="00D878B6"/>
    <w:rsid w:val="00D9392B"/>
    <w:rsid w:val="00DB6535"/>
    <w:rsid w:val="00DC2D72"/>
    <w:rsid w:val="00DE5146"/>
    <w:rsid w:val="00DF3F92"/>
    <w:rsid w:val="00E129F9"/>
    <w:rsid w:val="00E201FC"/>
    <w:rsid w:val="00E258D4"/>
    <w:rsid w:val="00E3295A"/>
    <w:rsid w:val="00E4379A"/>
    <w:rsid w:val="00E45147"/>
    <w:rsid w:val="00E50B2F"/>
    <w:rsid w:val="00E52F1A"/>
    <w:rsid w:val="00E552F3"/>
    <w:rsid w:val="00E6013E"/>
    <w:rsid w:val="00E76E38"/>
    <w:rsid w:val="00E9180A"/>
    <w:rsid w:val="00E93C16"/>
    <w:rsid w:val="00E94618"/>
    <w:rsid w:val="00EA2681"/>
    <w:rsid w:val="00EB4119"/>
    <w:rsid w:val="00EC0B1A"/>
    <w:rsid w:val="00EC44A2"/>
    <w:rsid w:val="00EC638F"/>
    <w:rsid w:val="00EE7415"/>
    <w:rsid w:val="00EF10CE"/>
    <w:rsid w:val="00EF52E8"/>
    <w:rsid w:val="00F05081"/>
    <w:rsid w:val="00F114D4"/>
    <w:rsid w:val="00F16C97"/>
    <w:rsid w:val="00F23A3F"/>
    <w:rsid w:val="00F4288B"/>
    <w:rsid w:val="00F51694"/>
    <w:rsid w:val="00F608D4"/>
    <w:rsid w:val="00F70D24"/>
    <w:rsid w:val="00F94673"/>
    <w:rsid w:val="00FB1518"/>
    <w:rsid w:val="00FC3E79"/>
    <w:rsid w:val="00FD6C53"/>
    <w:rsid w:val="00FE5740"/>
    <w:rsid w:val="00FF0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B95B"/>
  <w15:docId w15:val="{F8F103D5-9BBB-42CA-BABD-475FA9EB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7BD"/>
    <w:pPr>
      <w:spacing w:after="200" w:line="276" w:lineRule="auto"/>
    </w:pPr>
  </w:style>
  <w:style w:type="paragraph" w:styleId="1">
    <w:name w:val="heading 1"/>
    <w:basedOn w:val="a"/>
    <w:next w:val="a"/>
    <w:link w:val="10"/>
    <w:uiPriority w:val="9"/>
    <w:qFormat/>
    <w:rsid w:val="00A237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5C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7BD"/>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A237BD"/>
    <w:pPr>
      <w:outlineLvl w:val="9"/>
    </w:pPr>
    <w:rPr>
      <w:lang w:eastAsia="ru-RU"/>
    </w:rPr>
  </w:style>
  <w:style w:type="paragraph" w:styleId="2">
    <w:name w:val="toc 2"/>
    <w:basedOn w:val="a"/>
    <w:next w:val="a"/>
    <w:autoRedefine/>
    <w:uiPriority w:val="39"/>
    <w:unhideWhenUsed/>
    <w:rsid w:val="00A237BD"/>
    <w:pPr>
      <w:spacing w:after="100"/>
      <w:ind w:left="220"/>
    </w:pPr>
  </w:style>
  <w:style w:type="paragraph" w:styleId="11">
    <w:name w:val="toc 1"/>
    <w:basedOn w:val="a"/>
    <w:next w:val="a"/>
    <w:autoRedefine/>
    <w:uiPriority w:val="39"/>
    <w:unhideWhenUsed/>
    <w:rsid w:val="00A237BD"/>
    <w:pPr>
      <w:spacing w:after="100"/>
    </w:pPr>
  </w:style>
  <w:style w:type="paragraph" w:styleId="31">
    <w:name w:val="toc 3"/>
    <w:basedOn w:val="a"/>
    <w:next w:val="a"/>
    <w:autoRedefine/>
    <w:uiPriority w:val="39"/>
    <w:unhideWhenUsed/>
    <w:rsid w:val="00A237BD"/>
    <w:pPr>
      <w:spacing w:after="100"/>
      <w:ind w:left="440"/>
    </w:pPr>
  </w:style>
  <w:style w:type="paragraph" w:styleId="a4">
    <w:name w:val="List Paragraph"/>
    <w:basedOn w:val="a"/>
    <w:uiPriority w:val="34"/>
    <w:qFormat/>
    <w:rsid w:val="00A237BD"/>
    <w:pPr>
      <w:ind w:left="720"/>
      <w:contextualSpacing/>
    </w:pPr>
  </w:style>
  <w:style w:type="character" w:styleId="a5">
    <w:name w:val="annotation reference"/>
    <w:basedOn w:val="a0"/>
    <w:uiPriority w:val="99"/>
    <w:semiHidden/>
    <w:unhideWhenUsed/>
    <w:rsid w:val="00A237BD"/>
    <w:rPr>
      <w:sz w:val="16"/>
      <w:szCs w:val="16"/>
    </w:rPr>
  </w:style>
  <w:style w:type="paragraph" w:styleId="a6">
    <w:name w:val="annotation text"/>
    <w:basedOn w:val="a"/>
    <w:link w:val="a7"/>
    <w:uiPriority w:val="99"/>
    <w:semiHidden/>
    <w:unhideWhenUsed/>
    <w:rsid w:val="00A237BD"/>
    <w:pPr>
      <w:spacing w:line="240" w:lineRule="auto"/>
    </w:pPr>
    <w:rPr>
      <w:sz w:val="20"/>
      <w:szCs w:val="20"/>
    </w:rPr>
  </w:style>
  <w:style w:type="character" w:customStyle="1" w:styleId="a7">
    <w:name w:val="Текст примечания Знак"/>
    <w:basedOn w:val="a0"/>
    <w:link w:val="a6"/>
    <w:uiPriority w:val="99"/>
    <w:semiHidden/>
    <w:rsid w:val="00A237BD"/>
    <w:rPr>
      <w:sz w:val="20"/>
      <w:szCs w:val="20"/>
    </w:rPr>
  </w:style>
  <w:style w:type="paragraph" w:styleId="a8">
    <w:name w:val="Balloon Text"/>
    <w:basedOn w:val="a"/>
    <w:link w:val="a9"/>
    <w:uiPriority w:val="99"/>
    <w:semiHidden/>
    <w:unhideWhenUsed/>
    <w:rsid w:val="00A237B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237BD"/>
    <w:rPr>
      <w:rFonts w:ascii="Segoe UI" w:hAnsi="Segoe UI" w:cs="Segoe UI"/>
      <w:sz w:val="18"/>
      <w:szCs w:val="18"/>
    </w:rPr>
  </w:style>
  <w:style w:type="table" w:styleId="aa">
    <w:name w:val="Table Grid"/>
    <w:basedOn w:val="a1"/>
    <w:uiPriority w:val="39"/>
    <w:rsid w:val="0054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6"/>
    <w:next w:val="a6"/>
    <w:link w:val="ac"/>
    <w:uiPriority w:val="99"/>
    <w:semiHidden/>
    <w:unhideWhenUsed/>
    <w:rsid w:val="004F013F"/>
    <w:rPr>
      <w:b/>
      <w:bCs/>
    </w:rPr>
  </w:style>
  <w:style w:type="character" w:customStyle="1" w:styleId="ac">
    <w:name w:val="Тема примечания Знак"/>
    <w:basedOn w:val="a7"/>
    <w:link w:val="ab"/>
    <w:uiPriority w:val="99"/>
    <w:semiHidden/>
    <w:rsid w:val="004F013F"/>
    <w:rPr>
      <w:b/>
      <w:bCs/>
      <w:sz w:val="20"/>
      <w:szCs w:val="20"/>
    </w:rPr>
  </w:style>
  <w:style w:type="character" w:styleId="ad">
    <w:name w:val="Strong"/>
    <w:basedOn w:val="a0"/>
    <w:uiPriority w:val="22"/>
    <w:qFormat/>
    <w:rsid w:val="00523F8B"/>
    <w:rPr>
      <w:b/>
      <w:bCs/>
    </w:rPr>
  </w:style>
  <w:style w:type="paragraph" w:styleId="ae">
    <w:name w:val="Normal (Web)"/>
    <w:basedOn w:val="a"/>
    <w:uiPriority w:val="99"/>
    <w:unhideWhenUsed/>
    <w:rsid w:val="00523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0A2B4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A2B44"/>
  </w:style>
  <w:style w:type="paragraph" w:styleId="af1">
    <w:name w:val="footer"/>
    <w:basedOn w:val="a"/>
    <w:link w:val="af2"/>
    <w:uiPriority w:val="99"/>
    <w:unhideWhenUsed/>
    <w:rsid w:val="000A2B4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A2B44"/>
  </w:style>
  <w:style w:type="paragraph" w:customStyle="1" w:styleId="Default">
    <w:name w:val="Default"/>
    <w:rsid w:val="003013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rsid w:val="00301394"/>
    <w:rPr>
      <w:rFonts w:ascii="Times New Roman" w:hAnsi="Times New Roman" w:cs="Times New Roman" w:hint="default"/>
      <w:b w:val="0"/>
      <w:bCs w:val="0"/>
      <w:i w:val="0"/>
      <w:iCs w:val="0"/>
      <w:color w:val="000000"/>
    </w:rPr>
  </w:style>
  <w:style w:type="character" w:styleId="af3">
    <w:name w:val="Hyperlink"/>
    <w:uiPriority w:val="99"/>
    <w:unhideWhenUsed/>
    <w:rsid w:val="00E129F9"/>
    <w:rPr>
      <w:color w:val="333399"/>
      <w:u w:val="single"/>
    </w:rPr>
  </w:style>
  <w:style w:type="character" w:customStyle="1" w:styleId="s2">
    <w:name w:val="s2"/>
    <w:rsid w:val="00E129F9"/>
    <w:rPr>
      <w:rFonts w:ascii="Times New Roman" w:hAnsi="Times New Roman" w:cs="Times New Roman" w:hint="default"/>
      <w:color w:val="333399"/>
      <w:u w:val="single"/>
    </w:rPr>
  </w:style>
  <w:style w:type="paragraph" w:styleId="HTML">
    <w:name w:val="HTML Preformatted"/>
    <w:basedOn w:val="a"/>
    <w:link w:val="HTML0"/>
    <w:uiPriority w:val="99"/>
    <w:unhideWhenUsed/>
    <w:rsid w:val="00E1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129F9"/>
    <w:rPr>
      <w:rFonts w:ascii="Courier New" w:eastAsia="Times New Roman" w:hAnsi="Courier New" w:cs="Courier New"/>
      <w:sz w:val="20"/>
      <w:szCs w:val="20"/>
    </w:rPr>
  </w:style>
  <w:style w:type="paragraph" w:customStyle="1" w:styleId="pj">
    <w:name w:val="pj"/>
    <w:basedOn w:val="a"/>
    <w:rsid w:val="006B7A11"/>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30">
    <w:name w:val="Заголовок 3 Знак"/>
    <w:basedOn w:val="a0"/>
    <w:link w:val="3"/>
    <w:uiPriority w:val="9"/>
    <w:semiHidden/>
    <w:rsid w:val="00415C14"/>
    <w:rPr>
      <w:rFonts w:asciiTheme="majorHAnsi" w:eastAsiaTheme="majorEastAsia" w:hAnsiTheme="majorHAnsi" w:cstheme="majorBidi"/>
      <w:color w:val="1F4D78" w:themeColor="accent1" w:themeShade="7F"/>
      <w:sz w:val="24"/>
      <w:szCs w:val="24"/>
    </w:rPr>
  </w:style>
  <w:style w:type="character" w:styleId="af4">
    <w:name w:val="FollowedHyperlink"/>
    <w:basedOn w:val="a0"/>
    <w:uiPriority w:val="99"/>
    <w:semiHidden/>
    <w:unhideWhenUsed/>
    <w:rsid w:val="00B6413E"/>
    <w:rPr>
      <w:color w:val="954F72" w:themeColor="followedHyperlink"/>
      <w:u w:val="single"/>
    </w:rPr>
  </w:style>
  <w:style w:type="paragraph" w:styleId="af5">
    <w:name w:val="No Spacing"/>
    <w:uiPriority w:val="1"/>
    <w:qFormat/>
    <w:rsid w:val="00213127"/>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0329">
      <w:bodyDiv w:val="1"/>
      <w:marLeft w:val="0"/>
      <w:marRight w:val="0"/>
      <w:marTop w:val="0"/>
      <w:marBottom w:val="0"/>
      <w:divBdr>
        <w:top w:val="none" w:sz="0" w:space="0" w:color="auto"/>
        <w:left w:val="none" w:sz="0" w:space="0" w:color="auto"/>
        <w:bottom w:val="none" w:sz="0" w:space="0" w:color="auto"/>
        <w:right w:val="none" w:sz="0" w:space="0" w:color="auto"/>
      </w:divBdr>
    </w:div>
    <w:div w:id="50463980">
      <w:bodyDiv w:val="1"/>
      <w:marLeft w:val="0"/>
      <w:marRight w:val="0"/>
      <w:marTop w:val="0"/>
      <w:marBottom w:val="0"/>
      <w:divBdr>
        <w:top w:val="none" w:sz="0" w:space="0" w:color="auto"/>
        <w:left w:val="none" w:sz="0" w:space="0" w:color="auto"/>
        <w:bottom w:val="none" w:sz="0" w:space="0" w:color="auto"/>
        <w:right w:val="none" w:sz="0" w:space="0" w:color="auto"/>
      </w:divBdr>
      <w:divsChild>
        <w:div w:id="1013334864">
          <w:marLeft w:val="30"/>
          <w:marRight w:val="30"/>
          <w:marTop w:val="30"/>
          <w:marBottom w:val="30"/>
          <w:divBdr>
            <w:top w:val="none" w:sz="0" w:space="0" w:color="auto"/>
            <w:left w:val="none" w:sz="0" w:space="0" w:color="auto"/>
            <w:bottom w:val="single" w:sz="6" w:space="0" w:color="CED4DA"/>
            <w:right w:val="none" w:sz="0" w:space="0" w:color="auto"/>
          </w:divBdr>
          <w:divsChild>
            <w:div w:id="11304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6374">
      <w:bodyDiv w:val="1"/>
      <w:marLeft w:val="0"/>
      <w:marRight w:val="0"/>
      <w:marTop w:val="0"/>
      <w:marBottom w:val="0"/>
      <w:divBdr>
        <w:top w:val="none" w:sz="0" w:space="0" w:color="auto"/>
        <w:left w:val="none" w:sz="0" w:space="0" w:color="auto"/>
        <w:bottom w:val="none" w:sz="0" w:space="0" w:color="auto"/>
        <w:right w:val="none" w:sz="0" w:space="0" w:color="auto"/>
      </w:divBdr>
      <w:divsChild>
        <w:div w:id="1145051492">
          <w:marLeft w:val="30"/>
          <w:marRight w:val="30"/>
          <w:marTop w:val="30"/>
          <w:marBottom w:val="30"/>
          <w:divBdr>
            <w:top w:val="none" w:sz="0" w:space="0" w:color="auto"/>
            <w:left w:val="none" w:sz="0" w:space="0" w:color="auto"/>
            <w:bottom w:val="single" w:sz="6" w:space="0" w:color="CED4DA"/>
            <w:right w:val="none" w:sz="0" w:space="0" w:color="auto"/>
          </w:divBdr>
          <w:divsChild>
            <w:div w:id="18757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3459">
      <w:bodyDiv w:val="1"/>
      <w:marLeft w:val="0"/>
      <w:marRight w:val="0"/>
      <w:marTop w:val="0"/>
      <w:marBottom w:val="0"/>
      <w:divBdr>
        <w:top w:val="none" w:sz="0" w:space="0" w:color="auto"/>
        <w:left w:val="none" w:sz="0" w:space="0" w:color="auto"/>
        <w:bottom w:val="none" w:sz="0" w:space="0" w:color="auto"/>
        <w:right w:val="none" w:sz="0" w:space="0" w:color="auto"/>
      </w:divBdr>
    </w:div>
    <w:div w:id="273906863">
      <w:bodyDiv w:val="1"/>
      <w:marLeft w:val="0"/>
      <w:marRight w:val="0"/>
      <w:marTop w:val="0"/>
      <w:marBottom w:val="0"/>
      <w:divBdr>
        <w:top w:val="none" w:sz="0" w:space="0" w:color="auto"/>
        <w:left w:val="none" w:sz="0" w:space="0" w:color="auto"/>
        <w:bottom w:val="none" w:sz="0" w:space="0" w:color="auto"/>
        <w:right w:val="none" w:sz="0" w:space="0" w:color="auto"/>
      </w:divBdr>
      <w:divsChild>
        <w:div w:id="280065765">
          <w:marLeft w:val="30"/>
          <w:marRight w:val="30"/>
          <w:marTop w:val="30"/>
          <w:marBottom w:val="30"/>
          <w:divBdr>
            <w:top w:val="none" w:sz="0" w:space="0" w:color="auto"/>
            <w:left w:val="none" w:sz="0" w:space="0" w:color="auto"/>
            <w:bottom w:val="single" w:sz="6" w:space="0" w:color="CED4DA"/>
            <w:right w:val="none" w:sz="0" w:space="0" w:color="auto"/>
          </w:divBdr>
          <w:divsChild>
            <w:div w:id="20909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5779">
      <w:bodyDiv w:val="1"/>
      <w:marLeft w:val="0"/>
      <w:marRight w:val="0"/>
      <w:marTop w:val="0"/>
      <w:marBottom w:val="0"/>
      <w:divBdr>
        <w:top w:val="none" w:sz="0" w:space="0" w:color="auto"/>
        <w:left w:val="none" w:sz="0" w:space="0" w:color="auto"/>
        <w:bottom w:val="none" w:sz="0" w:space="0" w:color="auto"/>
        <w:right w:val="none" w:sz="0" w:space="0" w:color="auto"/>
      </w:divBdr>
      <w:divsChild>
        <w:div w:id="1475364881">
          <w:marLeft w:val="30"/>
          <w:marRight w:val="30"/>
          <w:marTop w:val="30"/>
          <w:marBottom w:val="30"/>
          <w:divBdr>
            <w:top w:val="none" w:sz="0" w:space="0" w:color="auto"/>
            <w:left w:val="none" w:sz="0" w:space="0" w:color="auto"/>
            <w:bottom w:val="single" w:sz="6" w:space="0" w:color="CED4DA"/>
            <w:right w:val="none" w:sz="0" w:space="0" w:color="auto"/>
          </w:divBdr>
          <w:divsChild>
            <w:div w:id="3696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6780">
      <w:bodyDiv w:val="1"/>
      <w:marLeft w:val="0"/>
      <w:marRight w:val="0"/>
      <w:marTop w:val="0"/>
      <w:marBottom w:val="0"/>
      <w:divBdr>
        <w:top w:val="none" w:sz="0" w:space="0" w:color="auto"/>
        <w:left w:val="none" w:sz="0" w:space="0" w:color="auto"/>
        <w:bottom w:val="none" w:sz="0" w:space="0" w:color="auto"/>
        <w:right w:val="none" w:sz="0" w:space="0" w:color="auto"/>
      </w:divBdr>
    </w:div>
    <w:div w:id="403112197">
      <w:bodyDiv w:val="1"/>
      <w:marLeft w:val="0"/>
      <w:marRight w:val="0"/>
      <w:marTop w:val="0"/>
      <w:marBottom w:val="0"/>
      <w:divBdr>
        <w:top w:val="none" w:sz="0" w:space="0" w:color="auto"/>
        <w:left w:val="none" w:sz="0" w:space="0" w:color="auto"/>
        <w:bottom w:val="none" w:sz="0" w:space="0" w:color="auto"/>
        <w:right w:val="none" w:sz="0" w:space="0" w:color="auto"/>
      </w:divBdr>
    </w:div>
    <w:div w:id="421149784">
      <w:bodyDiv w:val="1"/>
      <w:marLeft w:val="0"/>
      <w:marRight w:val="0"/>
      <w:marTop w:val="0"/>
      <w:marBottom w:val="0"/>
      <w:divBdr>
        <w:top w:val="none" w:sz="0" w:space="0" w:color="auto"/>
        <w:left w:val="none" w:sz="0" w:space="0" w:color="auto"/>
        <w:bottom w:val="none" w:sz="0" w:space="0" w:color="auto"/>
        <w:right w:val="none" w:sz="0" w:space="0" w:color="auto"/>
      </w:divBdr>
      <w:divsChild>
        <w:div w:id="1462504112">
          <w:marLeft w:val="30"/>
          <w:marRight w:val="30"/>
          <w:marTop w:val="30"/>
          <w:marBottom w:val="30"/>
          <w:divBdr>
            <w:top w:val="none" w:sz="0" w:space="0" w:color="auto"/>
            <w:left w:val="none" w:sz="0" w:space="0" w:color="auto"/>
            <w:bottom w:val="single" w:sz="6" w:space="0" w:color="CED4DA"/>
            <w:right w:val="none" w:sz="0" w:space="0" w:color="auto"/>
          </w:divBdr>
          <w:divsChild>
            <w:div w:id="18714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1268">
      <w:bodyDiv w:val="1"/>
      <w:marLeft w:val="0"/>
      <w:marRight w:val="0"/>
      <w:marTop w:val="0"/>
      <w:marBottom w:val="0"/>
      <w:divBdr>
        <w:top w:val="none" w:sz="0" w:space="0" w:color="auto"/>
        <w:left w:val="none" w:sz="0" w:space="0" w:color="auto"/>
        <w:bottom w:val="none" w:sz="0" w:space="0" w:color="auto"/>
        <w:right w:val="none" w:sz="0" w:space="0" w:color="auto"/>
      </w:divBdr>
    </w:div>
    <w:div w:id="486284196">
      <w:bodyDiv w:val="1"/>
      <w:marLeft w:val="0"/>
      <w:marRight w:val="0"/>
      <w:marTop w:val="0"/>
      <w:marBottom w:val="0"/>
      <w:divBdr>
        <w:top w:val="none" w:sz="0" w:space="0" w:color="auto"/>
        <w:left w:val="none" w:sz="0" w:space="0" w:color="auto"/>
        <w:bottom w:val="none" w:sz="0" w:space="0" w:color="auto"/>
        <w:right w:val="none" w:sz="0" w:space="0" w:color="auto"/>
      </w:divBdr>
    </w:div>
    <w:div w:id="489835409">
      <w:bodyDiv w:val="1"/>
      <w:marLeft w:val="0"/>
      <w:marRight w:val="0"/>
      <w:marTop w:val="0"/>
      <w:marBottom w:val="0"/>
      <w:divBdr>
        <w:top w:val="none" w:sz="0" w:space="0" w:color="auto"/>
        <w:left w:val="none" w:sz="0" w:space="0" w:color="auto"/>
        <w:bottom w:val="none" w:sz="0" w:space="0" w:color="auto"/>
        <w:right w:val="none" w:sz="0" w:space="0" w:color="auto"/>
      </w:divBdr>
      <w:divsChild>
        <w:div w:id="1176765495">
          <w:marLeft w:val="30"/>
          <w:marRight w:val="30"/>
          <w:marTop w:val="30"/>
          <w:marBottom w:val="30"/>
          <w:divBdr>
            <w:top w:val="none" w:sz="0" w:space="0" w:color="auto"/>
            <w:left w:val="none" w:sz="0" w:space="0" w:color="auto"/>
            <w:bottom w:val="single" w:sz="6" w:space="0" w:color="CED4DA"/>
            <w:right w:val="none" w:sz="0" w:space="0" w:color="auto"/>
          </w:divBdr>
          <w:divsChild>
            <w:div w:id="15052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221">
      <w:bodyDiv w:val="1"/>
      <w:marLeft w:val="0"/>
      <w:marRight w:val="0"/>
      <w:marTop w:val="0"/>
      <w:marBottom w:val="0"/>
      <w:divBdr>
        <w:top w:val="none" w:sz="0" w:space="0" w:color="auto"/>
        <w:left w:val="none" w:sz="0" w:space="0" w:color="auto"/>
        <w:bottom w:val="none" w:sz="0" w:space="0" w:color="auto"/>
        <w:right w:val="none" w:sz="0" w:space="0" w:color="auto"/>
      </w:divBdr>
      <w:divsChild>
        <w:div w:id="233667684">
          <w:marLeft w:val="30"/>
          <w:marRight w:val="30"/>
          <w:marTop w:val="30"/>
          <w:marBottom w:val="30"/>
          <w:divBdr>
            <w:top w:val="none" w:sz="0" w:space="0" w:color="auto"/>
            <w:left w:val="none" w:sz="0" w:space="0" w:color="auto"/>
            <w:bottom w:val="single" w:sz="6" w:space="0" w:color="CED4DA"/>
            <w:right w:val="none" w:sz="0" w:space="0" w:color="auto"/>
          </w:divBdr>
          <w:divsChild>
            <w:div w:id="5345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49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2">
          <w:marLeft w:val="30"/>
          <w:marRight w:val="30"/>
          <w:marTop w:val="30"/>
          <w:marBottom w:val="30"/>
          <w:divBdr>
            <w:top w:val="none" w:sz="0" w:space="0" w:color="auto"/>
            <w:left w:val="none" w:sz="0" w:space="0" w:color="auto"/>
            <w:bottom w:val="single" w:sz="6" w:space="0" w:color="CED4DA"/>
            <w:right w:val="none" w:sz="0" w:space="0" w:color="auto"/>
          </w:divBdr>
          <w:divsChild>
            <w:div w:id="10312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740">
      <w:bodyDiv w:val="1"/>
      <w:marLeft w:val="0"/>
      <w:marRight w:val="0"/>
      <w:marTop w:val="0"/>
      <w:marBottom w:val="0"/>
      <w:divBdr>
        <w:top w:val="none" w:sz="0" w:space="0" w:color="auto"/>
        <w:left w:val="none" w:sz="0" w:space="0" w:color="auto"/>
        <w:bottom w:val="none" w:sz="0" w:space="0" w:color="auto"/>
        <w:right w:val="none" w:sz="0" w:space="0" w:color="auto"/>
      </w:divBdr>
      <w:divsChild>
        <w:div w:id="939415953">
          <w:marLeft w:val="30"/>
          <w:marRight w:val="30"/>
          <w:marTop w:val="30"/>
          <w:marBottom w:val="30"/>
          <w:divBdr>
            <w:top w:val="none" w:sz="0" w:space="0" w:color="auto"/>
            <w:left w:val="none" w:sz="0" w:space="0" w:color="auto"/>
            <w:bottom w:val="single" w:sz="6" w:space="0" w:color="CED4DA"/>
            <w:right w:val="none" w:sz="0" w:space="0" w:color="auto"/>
          </w:divBdr>
          <w:divsChild>
            <w:div w:id="2723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6690">
      <w:bodyDiv w:val="1"/>
      <w:marLeft w:val="0"/>
      <w:marRight w:val="0"/>
      <w:marTop w:val="0"/>
      <w:marBottom w:val="0"/>
      <w:divBdr>
        <w:top w:val="none" w:sz="0" w:space="0" w:color="auto"/>
        <w:left w:val="none" w:sz="0" w:space="0" w:color="auto"/>
        <w:bottom w:val="none" w:sz="0" w:space="0" w:color="auto"/>
        <w:right w:val="none" w:sz="0" w:space="0" w:color="auto"/>
      </w:divBdr>
    </w:div>
    <w:div w:id="548952082">
      <w:bodyDiv w:val="1"/>
      <w:marLeft w:val="0"/>
      <w:marRight w:val="0"/>
      <w:marTop w:val="0"/>
      <w:marBottom w:val="0"/>
      <w:divBdr>
        <w:top w:val="none" w:sz="0" w:space="0" w:color="auto"/>
        <w:left w:val="none" w:sz="0" w:space="0" w:color="auto"/>
        <w:bottom w:val="none" w:sz="0" w:space="0" w:color="auto"/>
        <w:right w:val="none" w:sz="0" w:space="0" w:color="auto"/>
      </w:divBdr>
      <w:divsChild>
        <w:div w:id="1079714030">
          <w:marLeft w:val="30"/>
          <w:marRight w:val="30"/>
          <w:marTop w:val="30"/>
          <w:marBottom w:val="30"/>
          <w:divBdr>
            <w:top w:val="none" w:sz="0" w:space="0" w:color="auto"/>
            <w:left w:val="none" w:sz="0" w:space="0" w:color="auto"/>
            <w:bottom w:val="single" w:sz="6" w:space="0" w:color="CED4DA"/>
            <w:right w:val="none" w:sz="0" w:space="0" w:color="auto"/>
          </w:divBdr>
          <w:divsChild>
            <w:div w:id="1822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27996">
      <w:bodyDiv w:val="1"/>
      <w:marLeft w:val="0"/>
      <w:marRight w:val="0"/>
      <w:marTop w:val="0"/>
      <w:marBottom w:val="0"/>
      <w:divBdr>
        <w:top w:val="none" w:sz="0" w:space="0" w:color="auto"/>
        <w:left w:val="none" w:sz="0" w:space="0" w:color="auto"/>
        <w:bottom w:val="none" w:sz="0" w:space="0" w:color="auto"/>
        <w:right w:val="none" w:sz="0" w:space="0" w:color="auto"/>
      </w:divBdr>
      <w:divsChild>
        <w:div w:id="230652865">
          <w:marLeft w:val="30"/>
          <w:marRight w:val="30"/>
          <w:marTop w:val="30"/>
          <w:marBottom w:val="30"/>
          <w:divBdr>
            <w:top w:val="none" w:sz="0" w:space="0" w:color="auto"/>
            <w:left w:val="none" w:sz="0" w:space="0" w:color="auto"/>
            <w:bottom w:val="single" w:sz="6" w:space="0" w:color="CED4DA"/>
            <w:right w:val="none" w:sz="0" w:space="0" w:color="auto"/>
          </w:divBdr>
          <w:divsChild>
            <w:div w:id="14448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48248">
      <w:bodyDiv w:val="1"/>
      <w:marLeft w:val="0"/>
      <w:marRight w:val="0"/>
      <w:marTop w:val="0"/>
      <w:marBottom w:val="0"/>
      <w:divBdr>
        <w:top w:val="none" w:sz="0" w:space="0" w:color="auto"/>
        <w:left w:val="none" w:sz="0" w:space="0" w:color="auto"/>
        <w:bottom w:val="none" w:sz="0" w:space="0" w:color="auto"/>
        <w:right w:val="none" w:sz="0" w:space="0" w:color="auto"/>
      </w:divBdr>
      <w:divsChild>
        <w:div w:id="1964800016">
          <w:marLeft w:val="30"/>
          <w:marRight w:val="30"/>
          <w:marTop w:val="30"/>
          <w:marBottom w:val="30"/>
          <w:divBdr>
            <w:top w:val="none" w:sz="0" w:space="0" w:color="auto"/>
            <w:left w:val="none" w:sz="0" w:space="0" w:color="auto"/>
            <w:bottom w:val="single" w:sz="6" w:space="0" w:color="CED4DA"/>
            <w:right w:val="none" w:sz="0" w:space="0" w:color="auto"/>
          </w:divBdr>
          <w:divsChild>
            <w:div w:id="7153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0625">
      <w:bodyDiv w:val="1"/>
      <w:marLeft w:val="0"/>
      <w:marRight w:val="0"/>
      <w:marTop w:val="0"/>
      <w:marBottom w:val="0"/>
      <w:divBdr>
        <w:top w:val="none" w:sz="0" w:space="0" w:color="auto"/>
        <w:left w:val="none" w:sz="0" w:space="0" w:color="auto"/>
        <w:bottom w:val="none" w:sz="0" w:space="0" w:color="auto"/>
        <w:right w:val="none" w:sz="0" w:space="0" w:color="auto"/>
      </w:divBdr>
    </w:div>
    <w:div w:id="613288962">
      <w:bodyDiv w:val="1"/>
      <w:marLeft w:val="0"/>
      <w:marRight w:val="0"/>
      <w:marTop w:val="0"/>
      <w:marBottom w:val="0"/>
      <w:divBdr>
        <w:top w:val="none" w:sz="0" w:space="0" w:color="auto"/>
        <w:left w:val="none" w:sz="0" w:space="0" w:color="auto"/>
        <w:bottom w:val="none" w:sz="0" w:space="0" w:color="auto"/>
        <w:right w:val="none" w:sz="0" w:space="0" w:color="auto"/>
      </w:divBdr>
      <w:divsChild>
        <w:div w:id="1146125292">
          <w:marLeft w:val="30"/>
          <w:marRight w:val="30"/>
          <w:marTop w:val="30"/>
          <w:marBottom w:val="30"/>
          <w:divBdr>
            <w:top w:val="none" w:sz="0" w:space="0" w:color="auto"/>
            <w:left w:val="none" w:sz="0" w:space="0" w:color="auto"/>
            <w:bottom w:val="single" w:sz="6" w:space="0" w:color="CED4DA"/>
            <w:right w:val="none" w:sz="0" w:space="0" w:color="auto"/>
          </w:divBdr>
          <w:divsChild>
            <w:div w:id="8090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5580">
      <w:bodyDiv w:val="1"/>
      <w:marLeft w:val="0"/>
      <w:marRight w:val="0"/>
      <w:marTop w:val="0"/>
      <w:marBottom w:val="0"/>
      <w:divBdr>
        <w:top w:val="none" w:sz="0" w:space="0" w:color="auto"/>
        <w:left w:val="none" w:sz="0" w:space="0" w:color="auto"/>
        <w:bottom w:val="none" w:sz="0" w:space="0" w:color="auto"/>
        <w:right w:val="none" w:sz="0" w:space="0" w:color="auto"/>
      </w:divBdr>
    </w:div>
    <w:div w:id="709377385">
      <w:bodyDiv w:val="1"/>
      <w:marLeft w:val="0"/>
      <w:marRight w:val="0"/>
      <w:marTop w:val="0"/>
      <w:marBottom w:val="0"/>
      <w:divBdr>
        <w:top w:val="none" w:sz="0" w:space="0" w:color="auto"/>
        <w:left w:val="none" w:sz="0" w:space="0" w:color="auto"/>
        <w:bottom w:val="none" w:sz="0" w:space="0" w:color="auto"/>
        <w:right w:val="none" w:sz="0" w:space="0" w:color="auto"/>
      </w:divBdr>
      <w:divsChild>
        <w:div w:id="946621712">
          <w:marLeft w:val="30"/>
          <w:marRight w:val="30"/>
          <w:marTop w:val="30"/>
          <w:marBottom w:val="30"/>
          <w:divBdr>
            <w:top w:val="none" w:sz="0" w:space="0" w:color="auto"/>
            <w:left w:val="none" w:sz="0" w:space="0" w:color="auto"/>
            <w:bottom w:val="single" w:sz="6" w:space="0" w:color="CED4DA"/>
            <w:right w:val="none" w:sz="0" w:space="0" w:color="auto"/>
          </w:divBdr>
          <w:divsChild>
            <w:div w:id="8916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3541">
      <w:bodyDiv w:val="1"/>
      <w:marLeft w:val="0"/>
      <w:marRight w:val="0"/>
      <w:marTop w:val="0"/>
      <w:marBottom w:val="0"/>
      <w:divBdr>
        <w:top w:val="none" w:sz="0" w:space="0" w:color="auto"/>
        <w:left w:val="none" w:sz="0" w:space="0" w:color="auto"/>
        <w:bottom w:val="none" w:sz="0" w:space="0" w:color="auto"/>
        <w:right w:val="none" w:sz="0" w:space="0" w:color="auto"/>
      </w:divBdr>
    </w:div>
    <w:div w:id="801114487">
      <w:bodyDiv w:val="1"/>
      <w:marLeft w:val="0"/>
      <w:marRight w:val="0"/>
      <w:marTop w:val="0"/>
      <w:marBottom w:val="0"/>
      <w:divBdr>
        <w:top w:val="none" w:sz="0" w:space="0" w:color="auto"/>
        <w:left w:val="none" w:sz="0" w:space="0" w:color="auto"/>
        <w:bottom w:val="none" w:sz="0" w:space="0" w:color="auto"/>
        <w:right w:val="none" w:sz="0" w:space="0" w:color="auto"/>
      </w:divBdr>
      <w:divsChild>
        <w:div w:id="941643507">
          <w:marLeft w:val="30"/>
          <w:marRight w:val="30"/>
          <w:marTop w:val="30"/>
          <w:marBottom w:val="30"/>
          <w:divBdr>
            <w:top w:val="none" w:sz="0" w:space="0" w:color="auto"/>
            <w:left w:val="none" w:sz="0" w:space="0" w:color="auto"/>
            <w:bottom w:val="single" w:sz="6" w:space="0" w:color="CED4DA"/>
            <w:right w:val="none" w:sz="0" w:space="0" w:color="auto"/>
          </w:divBdr>
          <w:divsChild>
            <w:div w:id="12549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6292">
      <w:bodyDiv w:val="1"/>
      <w:marLeft w:val="0"/>
      <w:marRight w:val="0"/>
      <w:marTop w:val="0"/>
      <w:marBottom w:val="0"/>
      <w:divBdr>
        <w:top w:val="none" w:sz="0" w:space="0" w:color="auto"/>
        <w:left w:val="none" w:sz="0" w:space="0" w:color="auto"/>
        <w:bottom w:val="none" w:sz="0" w:space="0" w:color="auto"/>
        <w:right w:val="none" w:sz="0" w:space="0" w:color="auto"/>
      </w:divBdr>
      <w:divsChild>
        <w:div w:id="1378236188">
          <w:marLeft w:val="30"/>
          <w:marRight w:val="30"/>
          <w:marTop w:val="30"/>
          <w:marBottom w:val="30"/>
          <w:divBdr>
            <w:top w:val="none" w:sz="0" w:space="0" w:color="auto"/>
            <w:left w:val="none" w:sz="0" w:space="0" w:color="auto"/>
            <w:bottom w:val="single" w:sz="6" w:space="0" w:color="CED4DA"/>
            <w:right w:val="none" w:sz="0" w:space="0" w:color="auto"/>
          </w:divBdr>
          <w:divsChild>
            <w:div w:id="7922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7436">
      <w:bodyDiv w:val="1"/>
      <w:marLeft w:val="0"/>
      <w:marRight w:val="0"/>
      <w:marTop w:val="0"/>
      <w:marBottom w:val="0"/>
      <w:divBdr>
        <w:top w:val="none" w:sz="0" w:space="0" w:color="auto"/>
        <w:left w:val="none" w:sz="0" w:space="0" w:color="auto"/>
        <w:bottom w:val="none" w:sz="0" w:space="0" w:color="auto"/>
        <w:right w:val="none" w:sz="0" w:space="0" w:color="auto"/>
      </w:divBdr>
      <w:divsChild>
        <w:div w:id="1715815200">
          <w:marLeft w:val="30"/>
          <w:marRight w:val="30"/>
          <w:marTop w:val="30"/>
          <w:marBottom w:val="30"/>
          <w:divBdr>
            <w:top w:val="none" w:sz="0" w:space="0" w:color="auto"/>
            <w:left w:val="none" w:sz="0" w:space="0" w:color="auto"/>
            <w:bottom w:val="single" w:sz="6" w:space="0" w:color="CED4DA"/>
            <w:right w:val="none" w:sz="0" w:space="0" w:color="auto"/>
          </w:divBdr>
          <w:divsChild>
            <w:div w:id="15308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59999">
      <w:bodyDiv w:val="1"/>
      <w:marLeft w:val="0"/>
      <w:marRight w:val="0"/>
      <w:marTop w:val="0"/>
      <w:marBottom w:val="0"/>
      <w:divBdr>
        <w:top w:val="none" w:sz="0" w:space="0" w:color="auto"/>
        <w:left w:val="none" w:sz="0" w:space="0" w:color="auto"/>
        <w:bottom w:val="none" w:sz="0" w:space="0" w:color="auto"/>
        <w:right w:val="none" w:sz="0" w:space="0" w:color="auto"/>
      </w:divBdr>
    </w:div>
    <w:div w:id="1101335266">
      <w:bodyDiv w:val="1"/>
      <w:marLeft w:val="0"/>
      <w:marRight w:val="0"/>
      <w:marTop w:val="0"/>
      <w:marBottom w:val="0"/>
      <w:divBdr>
        <w:top w:val="none" w:sz="0" w:space="0" w:color="auto"/>
        <w:left w:val="none" w:sz="0" w:space="0" w:color="auto"/>
        <w:bottom w:val="none" w:sz="0" w:space="0" w:color="auto"/>
        <w:right w:val="none" w:sz="0" w:space="0" w:color="auto"/>
      </w:divBdr>
      <w:divsChild>
        <w:div w:id="996810540">
          <w:marLeft w:val="30"/>
          <w:marRight w:val="30"/>
          <w:marTop w:val="30"/>
          <w:marBottom w:val="30"/>
          <w:divBdr>
            <w:top w:val="none" w:sz="0" w:space="0" w:color="auto"/>
            <w:left w:val="none" w:sz="0" w:space="0" w:color="auto"/>
            <w:bottom w:val="single" w:sz="6" w:space="0" w:color="CED4DA"/>
            <w:right w:val="none" w:sz="0" w:space="0" w:color="auto"/>
          </w:divBdr>
          <w:divsChild>
            <w:div w:id="11057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2476">
      <w:bodyDiv w:val="1"/>
      <w:marLeft w:val="0"/>
      <w:marRight w:val="0"/>
      <w:marTop w:val="0"/>
      <w:marBottom w:val="0"/>
      <w:divBdr>
        <w:top w:val="none" w:sz="0" w:space="0" w:color="auto"/>
        <w:left w:val="none" w:sz="0" w:space="0" w:color="auto"/>
        <w:bottom w:val="none" w:sz="0" w:space="0" w:color="auto"/>
        <w:right w:val="none" w:sz="0" w:space="0" w:color="auto"/>
      </w:divBdr>
      <w:divsChild>
        <w:div w:id="918557567">
          <w:marLeft w:val="30"/>
          <w:marRight w:val="30"/>
          <w:marTop w:val="30"/>
          <w:marBottom w:val="30"/>
          <w:divBdr>
            <w:top w:val="none" w:sz="0" w:space="0" w:color="auto"/>
            <w:left w:val="none" w:sz="0" w:space="0" w:color="auto"/>
            <w:bottom w:val="single" w:sz="6" w:space="0" w:color="CED4DA"/>
            <w:right w:val="none" w:sz="0" w:space="0" w:color="auto"/>
          </w:divBdr>
          <w:divsChild>
            <w:div w:id="16720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1629">
      <w:bodyDiv w:val="1"/>
      <w:marLeft w:val="0"/>
      <w:marRight w:val="0"/>
      <w:marTop w:val="0"/>
      <w:marBottom w:val="0"/>
      <w:divBdr>
        <w:top w:val="none" w:sz="0" w:space="0" w:color="auto"/>
        <w:left w:val="none" w:sz="0" w:space="0" w:color="auto"/>
        <w:bottom w:val="none" w:sz="0" w:space="0" w:color="auto"/>
        <w:right w:val="none" w:sz="0" w:space="0" w:color="auto"/>
      </w:divBdr>
    </w:div>
    <w:div w:id="1268733423">
      <w:bodyDiv w:val="1"/>
      <w:marLeft w:val="0"/>
      <w:marRight w:val="0"/>
      <w:marTop w:val="0"/>
      <w:marBottom w:val="0"/>
      <w:divBdr>
        <w:top w:val="none" w:sz="0" w:space="0" w:color="auto"/>
        <w:left w:val="none" w:sz="0" w:space="0" w:color="auto"/>
        <w:bottom w:val="none" w:sz="0" w:space="0" w:color="auto"/>
        <w:right w:val="none" w:sz="0" w:space="0" w:color="auto"/>
      </w:divBdr>
    </w:div>
    <w:div w:id="1345478941">
      <w:bodyDiv w:val="1"/>
      <w:marLeft w:val="0"/>
      <w:marRight w:val="0"/>
      <w:marTop w:val="0"/>
      <w:marBottom w:val="0"/>
      <w:divBdr>
        <w:top w:val="none" w:sz="0" w:space="0" w:color="auto"/>
        <w:left w:val="none" w:sz="0" w:space="0" w:color="auto"/>
        <w:bottom w:val="none" w:sz="0" w:space="0" w:color="auto"/>
        <w:right w:val="none" w:sz="0" w:space="0" w:color="auto"/>
      </w:divBdr>
      <w:divsChild>
        <w:div w:id="13701431">
          <w:marLeft w:val="30"/>
          <w:marRight w:val="30"/>
          <w:marTop w:val="30"/>
          <w:marBottom w:val="30"/>
          <w:divBdr>
            <w:top w:val="none" w:sz="0" w:space="0" w:color="auto"/>
            <w:left w:val="none" w:sz="0" w:space="0" w:color="auto"/>
            <w:bottom w:val="single" w:sz="6" w:space="0" w:color="CED4DA"/>
            <w:right w:val="none" w:sz="0" w:space="0" w:color="auto"/>
          </w:divBdr>
          <w:divsChild>
            <w:div w:id="10695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8976">
      <w:bodyDiv w:val="1"/>
      <w:marLeft w:val="0"/>
      <w:marRight w:val="0"/>
      <w:marTop w:val="0"/>
      <w:marBottom w:val="0"/>
      <w:divBdr>
        <w:top w:val="none" w:sz="0" w:space="0" w:color="auto"/>
        <w:left w:val="none" w:sz="0" w:space="0" w:color="auto"/>
        <w:bottom w:val="none" w:sz="0" w:space="0" w:color="auto"/>
        <w:right w:val="none" w:sz="0" w:space="0" w:color="auto"/>
      </w:divBdr>
    </w:div>
    <w:div w:id="1488663823">
      <w:bodyDiv w:val="1"/>
      <w:marLeft w:val="0"/>
      <w:marRight w:val="0"/>
      <w:marTop w:val="0"/>
      <w:marBottom w:val="0"/>
      <w:divBdr>
        <w:top w:val="none" w:sz="0" w:space="0" w:color="auto"/>
        <w:left w:val="none" w:sz="0" w:space="0" w:color="auto"/>
        <w:bottom w:val="none" w:sz="0" w:space="0" w:color="auto"/>
        <w:right w:val="none" w:sz="0" w:space="0" w:color="auto"/>
      </w:divBdr>
      <w:divsChild>
        <w:div w:id="1408771274">
          <w:marLeft w:val="0"/>
          <w:marRight w:val="0"/>
          <w:marTop w:val="0"/>
          <w:marBottom w:val="0"/>
          <w:divBdr>
            <w:top w:val="none" w:sz="0" w:space="0" w:color="auto"/>
            <w:left w:val="none" w:sz="0" w:space="0" w:color="auto"/>
            <w:bottom w:val="none" w:sz="0" w:space="0" w:color="auto"/>
            <w:right w:val="none" w:sz="0" w:space="0" w:color="auto"/>
          </w:divBdr>
        </w:div>
        <w:div w:id="1119642039">
          <w:marLeft w:val="0"/>
          <w:marRight w:val="0"/>
          <w:marTop w:val="0"/>
          <w:marBottom w:val="0"/>
          <w:divBdr>
            <w:top w:val="none" w:sz="0" w:space="0" w:color="auto"/>
            <w:left w:val="none" w:sz="0" w:space="0" w:color="auto"/>
            <w:bottom w:val="none" w:sz="0" w:space="0" w:color="auto"/>
            <w:right w:val="none" w:sz="0" w:space="0" w:color="auto"/>
          </w:divBdr>
        </w:div>
      </w:divsChild>
    </w:div>
    <w:div w:id="1493255295">
      <w:bodyDiv w:val="1"/>
      <w:marLeft w:val="0"/>
      <w:marRight w:val="0"/>
      <w:marTop w:val="0"/>
      <w:marBottom w:val="0"/>
      <w:divBdr>
        <w:top w:val="none" w:sz="0" w:space="0" w:color="auto"/>
        <w:left w:val="none" w:sz="0" w:space="0" w:color="auto"/>
        <w:bottom w:val="none" w:sz="0" w:space="0" w:color="auto"/>
        <w:right w:val="none" w:sz="0" w:space="0" w:color="auto"/>
      </w:divBdr>
      <w:divsChild>
        <w:div w:id="750389366">
          <w:marLeft w:val="30"/>
          <w:marRight w:val="30"/>
          <w:marTop w:val="30"/>
          <w:marBottom w:val="30"/>
          <w:divBdr>
            <w:top w:val="none" w:sz="0" w:space="0" w:color="auto"/>
            <w:left w:val="none" w:sz="0" w:space="0" w:color="auto"/>
            <w:bottom w:val="single" w:sz="6" w:space="0" w:color="CED4DA"/>
            <w:right w:val="none" w:sz="0" w:space="0" w:color="auto"/>
          </w:divBdr>
          <w:divsChild>
            <w:div w:id="15642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3113">
      <w:bodyDiv w:val="1"/>
      <w:marLeft w:val="0"/>
      <w:marRight w:val="0"/>
      <w:marTop w:val="0"/>
      <w:marBottom w:val="0"/>
      <w:divBdr>
        <w:top w:val="none" w:sz="0" w:space="0" w:color="auto"/>
        <w:left w:val="none" w:sz="0" w:space="0" w:color="auto"/>
        <w:bottom w:val="none" w:sz="0" w:space="0" w:color="auto"/>
        <w:right w:val="none" w:sz="0" w:space="0" w:color="auto"/>
      </w:divBdr>
      <w:divsChild>
        <w:div w:id="929894108">
          <w:marLeft w:val="30"/>
          <w:marRight w:val="30"/>
          <w:marTop w:val="30"/>
          <w:marBottom w:val="30"/>
          <w:divBdr>
            <w:top w:val="none" w:sz="0" w:space="0" w:color="auto"/>
            <w:left w:val="none" w:sz="0" w:space="0" w:color="auto"/>
            <w:bottom w:val="single" w:sz="6" w:space="0" w:color="CED4DA"/>
            <w:right w:val="none" w:sz="0" w:space="0" w:color="auto"/>
          </w:divBdr>
          <w:divsChild>
            <w:div w:id="21392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5818">
      <w:bodyDiv w:val="1"/>
      <w:marLeft w:val="0"/>
      <w:marRight w:val="0"/>
      <w:marTop w:val="0"/>
      <w:marBottom w:val="0"/>
      <w:divBdr>
        <w:top w:val="none" w:sz="0" w:space="0" w:color="auto"/>
        <w:left w:val="none" w:sz="0" w:space="0" w:color="auto"/>
        <w:bottom w:val="none" w:sz="0" w:space="0" w:color="auto"/>
        <w:right w:val="none" w:sz="0" w:space="0" w:color="auto"/>
      </w:divBdr>
      <w:divsChild>
        <w:div w:id="1670711129">
          <w:marLeft w:val="30"/>
          <w:marRight w:val="30"/>
          <w:marTop w:val="30"/>
          <w:marBottom w:val="30"/>
          <w:divBdr>
            <w:top w:val="none" w:sz="0" w:space="0" w:color="auto"/>
            <w:left w:val="none" w:sz="0" w:space="0" w:color="auto"/>
            <w:bottom w:val="single" w:sz="6" w:space="0" w:color="CED4DA"/>
            <w:right w:val="none" w:sz="0" w:space="0" w:color="auto"/>
          </w:divBdr>
          <w:divsChild>
            <w:div w:id="14677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282">
      <w:bodyDiv w:val="1"/>
      <w:marLeft w:val="0"/>
      <w:marRight w:val="0"/>
      <w:marTop w:val="0"/>
      <w:marBottom w:val="0"/>
      <w:divBdr>
        <w:top w:val="none" w:sz="0" w:space="0" w:color="auto"/>
        <w:left w:val="none" w:sz="0" w:space="0" w:color="auto"/>
        <w:bottom w:val="none" w:sz="0" w:space="0" w:color="auto"/>
        <w:right w:val="none" w:sz="0" w:space="0" w:color="auto"/>
      </w:divBdr>
    </w:div>
    <w:div w:id="1695112155">
      <w:bodyDiv w:val="1"/>
      <w:marLeft w:val="0"/>
      <w:marRight w:val="0"/>
      <w:marTop w:val="0"/>
      <w:marBottom w:val="0"/>
      <w:divBdr>
        <w:top w:val="none" w:sz="0" w:space="0" w:color="auto"/>
        <w:left w:val="none" w:sz="0" w:space="0" w:color="auto"/>
        <w:bottom w:val="none" w:sz="0" w:space="0" w:color="auto"/>
        <w:right w:val="none" w:sz="0" w:space="0" w:color="auto"/>
      </w:divBdr>
      <w:divsChild>
        <w:div w:id="2094738422">
          <w:marLeft w:val="30"/>
          <w:marRight w:val="30"/>
          <w:marTop w:val="30"/>
          <w:marBottom w:val="30"/>
          <w:divBdr>
            <w:top w:val="none" w:sz="0" w:space="0" w:color="auto"/>
            <w:left w:val="none" w:sz="0" w:space="0" w:color="auto"/>
            <w:bottom w:val="single" w:sz="6" w:space="0" w:color="CED4DA"/>
            <w:right w:val="none" w:sz="0" w:space="0" w:color="auto"/>
          </w:divBdr>
          <w:divsChild>
            <w:div w:id="12681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9467">
      <w:bodyDiv w:val="1"/>
      <w:marLeft w:val="0"/>
      <w:marRight w:val="0"/>
      <w:marTop w:val="0"/>
      <w:marBottom w:val="0"/>
      <w:divBdr>
        <w:top w:val="none" w:sz="0" w:space="0" w:color="auto"/>
        <w:left w:val="none" w:sz="0" w:space="0" w:color="auto"/>
        <w:bottom w:val="none" w:sz="0" w:space="0" w:color="auto"/>
        <w:right w:val="none" w:sz="0" w:space="0" w:color="auto"/>
      </w:divBdr>
    </w:div>
    <w:div w:id="1733767234">
      <w:bodyDiv w:val="1"/>
      <w:marLeft w:val="0"/>
      <w:marRight w:val="0"/>
      <w:marTop w:val="0"/>
      <w:marBottom w:val="0"/>
      <w:divBdr>
        <w:top w:val="none" w:sz="0" w:space="0" w:color="auto"/>
        <w:left w:val="none" w:sz="0" w:space="0" w:color="auto"/>
        <w:bottom w:val="none" w:sz="0" w:space="0" w:color="auto"/>
        <w:right w:val="none" w:sz="0" w:space="0" w:color="auto"/>
      </w:divBdr>
    </w:div>
    <w:div w:id="1798721381">
      <w:bodyDiv w:val="1"/>
      <w:marLeft w:val="0"/>
      <w:marRight w:val="0"/>
      <w:marTop w:val="0"/>
      <w:marBottom w:val="0"/>
      <w:divBdr>
        <w:top w:val="none" w:sz="0" w:space="0" w:color="auto"/>
        <w:left w:val="none" w:sz="0" w:space="0" w:color="auto"/>
        <w:bottom w:val="none" w:sz="0" w:space="0" w:color="auto"/>
        <w:right w:val="none" w:sz="0" w:space="0" w:color="auto"/>
      </w:divBdr>
    </w:div>
    <w:div w:id="1845701139">
      <w:bodyDiv w:val="1"/>
      <w:marLeft w:val="0"/>
      <w:marRight w:val="0"/>
      <w:marTop w:val="0"/>
      <w:marBottom w:val="0"/>
      <w:divBdr>
        <w:top w:val="none" w:sz="0" w:space="0" w:color="auto"/>
        <w:left w:val="none" w:sz="0" w:space="0" w:color="auto"/>
        <w:bottom w:val="none" w:sz="0" w:space="0" w:color="auto"/>
        <w:right w:val="none" w:sz="0" w:space="0" w:color="auto"/>
      </w:divBdr>
    </w:div>
    <w:div w:id="1863013711">
      <w:bodyDiv w:val="1"/>
      <w:marLeft w:val="0"/>
      <w:marRight w:val="0"/>
      <w:marTop w:val="0"/>
      <w:marBottom w:val="0"/>
      <w:divBdr>
        <w:top w:val="none" w:sz="0" w:space="0" w:color="auto"/>
        <w:left w:val="none" w:sz="0" w:space="0" w:color="auto"/>
        <w:bottom w:val="none" w:sz="0" w:space="0" w:color="auto"/>
        <w:right w:val="none" w:sz="0" w:space="0" w:color="auto"/>
      </w:divBdr>
    </w:div>
    <w:div w:id="1940210072">
      <w:bodyDiv w:val="1"/>
      <w:marLeft w:val="0"/>
      <w:marRight w:val="0"/>
      <w:marTop w:val="0"/>
      <w:marBottom w:val="0"/>
      <w:divBdr>
        <w:top w:val="none" w:sz="0" w:space="0" w:color="auto"/>
        <w:left w:val="none" w:sz="0" w:space="0" w:color="auto"/>
        <w:bottom w:val="none" w:sz="0" w:space="0" w:color="auto"/>
        <w:right w:val="none" w:sz="0" w:space="0" w:color="auto"/>
      </w:divBdr>
    </w:div>
    <w:div w:id="1991907601">
      <w:bodyDiv w:val="1"/>
      <w:marLeft w:val="0"/>
      <w:marRight w:val="0"/>
      <w:marTop w:val="0"/>
      <w:marBottom w:val="0"/>
      <w:divBdr>
        <w:top w:val="none" w:sz="0" w:space="0" w:color="auto"/>
        <w:left w:val="none" w:sz="0" w:space="0" w:color="auto"/>
        <w:bottom w:val="none" w:sz="0" w:space="0" w:color="auto"/>
        <w:right w:val="none" w:sz="0" w:space="0" w:color="auto"/>
      </w:divBdr>
    </w:div>
    <w:div w:id="2081710027">
      <w:bodyDiv w:val="1"/>
      <w:marLeft w:val="0"/>
      <w:marRight w:val="0"/>
      <w:marTop w:val="0"/>
      <w:marBottom w:val="0"/>
      <w:divBdr>
        <w:top w:val="none" w:sz="0" w:space="0" w:color="auto"/>
        <w:left w:val="none" w:sz="0" w:space="0" w:color="auto"/>
        <w:bottom w:val="none" w:sz="0" w:space="0" w:color="auto"/>
        <w:right w:val="none" w:sz="0" w:space="0" w:color="auto"/>
      </w:divBdr>
      <w:divsChild>
        <w:div w:id="1252397495">
          <w:marLeft w:val="30"/>
          <w:marRight w:val="30"/>
          <w:marTop w:val="30"/>
          <w:marBottom w:val="30"/>
          <w:divBdr>
            <w:top w:val="none" w:sz="0" w:space="0" w:color="auto"/>
            <w:left w:val="none" w:sz="0" w:space="0" w:color="auto"/>
            <w:bottom w:val="single" w:sz="6" w:space="0" w:color="CED4DA"/>
            <w:right w:val="none" w:sz="0" w:space="0" w:color="auto"/>
          </w:divBdr>
          <w:divsChild>
            <w:div w:id="3411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42;&#1048;&#1069;\&#1057;&#1087;&#1088;&#1072;&#1074;&#1082;&#1080;\&#1076;&#1083;&#1103;%20&#1086;&#1073;&#1079;&#1086;&#1088;&#1072;%20&#1074;&#1080;&#11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21616358325218E-2"/>
          <c:y val="6.1867266591676039E-2"/>
          <c:w val="0.95715676728334953"/>
          <c:h val="0.41249833928239288"/>
        </c:manualLayout>
      </c:layout>
      <c:lineChart>
        <c:grouping val="standard"/>
        <c:varyColors val="0"/>
        <c:ser>
          <c:idx val="0"/>
          <c:order val="0"/>
          <c:tx>
            <c:strRef>
              <c:f>Лист3!$B$12</c:f>
              <c:strCache>
                <c:ptCount val="1"/>
                <c:pt idx="0">
                  <c:v>Север-Юг</c:v>
                </c:pt>
              </c:strCache>
            </c:strRef>
          </c:tx>
          <c:spPr>
            <a:ln w="28575" cap="rnd">
              <a:solidFill>
                <a:schemeClr val="accent1"/>
              </a:solidFill>
              <a:round/>
            </a:ln>
            <a:effectLst/>
          </c:spPr>
          <c:marker>
            <c:symbol val="none"/>
          </c:marker>
          <c:dLbls>
            <c:dLbl>
              <c:idx val="0"/>
              <c:layout>
                <c:manualLayout>
                  <c:x val="-4.0895813047711782E-2"/>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2843232716650456E-2"/>
                  <c:y val="7.407407407407398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7000973709834468E-2"/>
                  <c:y val="7.407407407407398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4860985724423935E-2"/>
                  <c:y val="-6.053672879497657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89580004216211E-2"/>
                  <c:y val="-6.516645071264828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0966139962118468E-2"/>
                  <c:y val="-7.442589454799163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9018636618920488E-2"/>
                  <c:y val="-0.10900129572411044"/>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6738072054527825E-2"/>
                  <c:y val="6.481481481481481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2843232716650435E-2"/>
                  <c:y val="6.48148148148147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4957218330541301E-2"/>
                  <c:y val="-9.3413236320143547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4764592194216064E-2"/>
                  <c:y val="-8.462274494169244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8393623543838136E-2"/>
                  <c:y val="-9.4936708860759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Лист3!$C$11:$O$11</c:f>
              <c:strCache>
                <c:ptCount val="13"/>
                <c:pt idx="0">
                  <c:v>2016г.</c:v>
                </c:pt>
                <c:pt idx="1">
                  <c:v>2017г.</c:v>
                </c:pt>
                <c:pt idx="2">
                  <c:v>2018г.</c:v>
                </c:pt>
                <c:pt idx="3">
                  <c:v>2019г.</c:v>
                </c:pt>
                <c:pt idx="4">
                  <c:v>2020г. (1-полуг.)</c:v>
                </c:pt>
                <c:pt idx="5">
                  <c:v>2020г. (1-полуг.)</c:v>
                </c:pt>
                <c:pt idx="6">
                  <c:v>2021г.1-полугодие</c:v>
                </c:pt>
                <c:pt idx="7">
                  <c:v>2021г. Июль</c:v>
                </c:pt>
                <c:pt idx="8">
                  <c:v>2021г. Август</c:v>
                </c:pt>
                <c:pt idx="9">
                  <c:v>2021г. Сентябрь</c:v>
                </c:pt>
                <c:pt idx="10">
                  <c:v>2021г. Октябрь</c:v>
                </c:pt>
                <c:pt idx="11">
                  <c:v>2021г. Ноябрь</c:v>
                </c:pt>
                <c:pt idx="12">
                  <c:v>2021г. Декабрь</c:v>
                </c:pt>
              </c:strCache>
            </c:strRef>
          </c:cat>
          <c:val>
            <c:numRef>
              <c:f>Лист3!$C$12:$O$12</c:f>
              <c:numCache>
                <c:formatCode>0.00</c:formatCode>
                <c:ptCount val="13"/>
                <c:pt idx="0">
                  <c:v>26.98</c:v>
                </c:pt>
                <c:pt idx="1">
                  <c:v>26.98</c:v>
                </c:pt>
                <c:pt idx="2">
                  <c:v>26.98</c:v>
                </c:pt>
                <c:pt idx="3">
                  <c:v>31.68</c:v>
                </c:pt>
                <c:pt idx="4">
                  <c:v>34.619999999999997</c:v>
                </c:pt>
                <c:pt idx="5">
                  <c:v>36.47</c:v>
                </c:pt>
                <c:pt idx="6">
                  <c:v>31.36</c:v>
                </c:pt>
                <c:pt idx="7">
                  <c:v>32.161999999999999</c:v>
                </c:pt>
                <c:pt idx="8">
                  <c:v>34.562100000000001</c:v>
                </c:pt>
                <c:pt idx="9">
                  <c:v>37.026299999999999</c:v>
                </c:pt>
                <c:pt idx="10">
                  <c:v>43.3384</c:v>
                </c:pt>
                <c:pt idx="11">
                  <c:v>46.74</c:v>
                </c:pt>
                <c:pt idx="12">
                  <c:v>61.619199999999999</c:v>
                </c:pt>
              </c:numCache>
            </c:numRef>
          </c:val>
          <c:smooth val="0"/>
        </c:ser>
        <c:ser>
          <c:idx val="1"/>
          <c:order val="1"/>
          <c:tx>
            <c:strRef>
              <c:f>Лист3!$B$13</c:f>
              <c:strCache>
                <c:ptCount val="1"/>
                <c:pt idx="0">
                  <c:v>Запад</c:v>
                </c:pt>
              </c:strCache>
            </c:strRef>
          </c:tx>
          <c:spPr>
            <a:ln w="28575" cap="rnd">
              <a:solidFill>
                <a:schemeClr val="accent2"/>
              </a:solidFill>
              <a:round/>
            </a:ln>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3.7000973709834468E-2"/>
                  <c:y val="7.40740740740740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8948393378773129E-2"/>
                  <c:y val="7.40740740740740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053554040895815E-2"/>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5053554040895815E-2"/>
                  <c:y val="4.629629629629631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7000973709834468E-2"/>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3009875911433895E-2"/>
                  <c:y val="-0.1124005780922954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6808328143531487E-2"/>
                  <c:y val="-7.442589454799164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9070743839423503E-2"/>
                  <c:y val="7.917272999102960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8948393378773129E-2"/>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2699775189045578E-2"/>
                  <c:y val="8.86075949367088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Лист3!$C$11:$O$11</c:f>
              <c:strCache>
                <c:ptCount val="13"/>
                <c:pt idx="0">
                  <c:v>2016г.</c:v>
                </c:pt>
                <c:pt idx="1">
                  <c:v>2017г.</c:v>
                </c:pt>
                <c:pt idx="2">
                  <c:v>2018г.</c:v>
                </c:pt>
                <c:pt idx="3">
                  <c:v>2019г.</c:v>
                </c:pt>
                <c:pt idx="4">
                  <c:v>2020г. (1-полуг.)</c:v>
                </c:pt>
                <c:pt idx="5">
                  <c:v>2020г. (1-полуг.)</c:v>
                </c:pt>
                <c:pt idx="6">
                  <c:v>2021г.1-полугодие</c:v>
                </c:pt>
                <c:pt idx="7">
                  <c:v>2021г. Июль</c:v>
                </c:pt>
                <c:pt idx="8">
                  <c:v>2021г. Август</c:v>
                </c:pt>
                <c:pt idx="9">
                  <c:v>2021г. Сентябрь</c:v>
                </c:pt>
                <c:pt idx="10">
                  <c:v>2021г. Октябрь</c:v>
                </c:pt>
                <c:pt idx="11">
                  <c:v>2021г. Ноябрь</c:v>
                </c:pt>
                <c:pt idx="12">
                  <c:v>2021г. Декабрь</c:v>
                </c:pt>
              </c:strCache>
            </c:strRef>
          </c:cat>
          <c:val>
            <c:numRef>
              <c:f>Лист3!$C$13:$O$13</c:f>
              <c:numCache>
                <c:formatCode>0.00</c:formatCode>
                <c:ptCount val="13"/>
                <c:pt idx="0">
                  <c:v>26.98</c:v>
                </c:pt>
                <c:pt idx="1">
                  <c:v>26.98</c:v>
                </c:pt>
                <c:pt idx="2">
                  <c:v>26.98</c:v>
                </c:pt>
                <c:pt idx="3">
                  <c:v>24.1</c:v>
                </c:pt>
                <c:pt idx="4">
                  <c:v>24.46</c:v>
                </c:pt>
                <c:pt idx="5">
                  <c:v>24.1</c:v>
                </c:pt>
                <c:pt idx="6">
                  <c:v>25.86</c:v>
                </c:pt>
                <c:pt idx="7">
                  <c:v>37.660699999999999</c:v>
                </c:pt>
                <c:pt idx="8">
                  <c:v>40.452399999999997</c:v>
                </c:pt>
                <c:pt idx="9">
                  <c:v>31.122800000000002</c:v>
                </c:pt>
                <c:pt idx="10">
                  <c:v>29.544</c:v>
                </c:pt>
                <c:pt idx="11">
                  <c:v>31.62</c:v>
                </c:pt>
                <c:pt idx="12">
                  <c:v>34.982700000000001</c:v>
                </c:pt>
              </c:numCache>
            </c:numRef>
          </c:val>
          <c:smooth val="0"/>
        </c:ser>
        <c:dLbls>
          <c:showLegendKey val="0"/>
          <c:showVal val="0"/>
          <c:showCatName val="0"/>
          <c:showSerName val="0"/>
          <c:showPercent val="0"/>
          <c:showBubbleSize val="0"/>
        </c:dLbls>
        <c:smooth val="0"/>
        <c:axId val="137795144"/>
        <c:axId val="137793576"/>
      </c:lineChart>
      <c:catAx>
        <c:axId val="137795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793576"/>
        <c:crosses val="autoZero"/>
        <c:auto val="1"/>
        <c:lblAlgn val="ctr"/>
        <c:lblOffset val="100"/>
        <c:noMultiLvlLbl val="0"/>
      </c:catAx>
      <c:valAx>
        <c:axId val="137793576"/>
        <c:scaling>
          <c:orientation val="minMax"/>
        </c:scaling>
        <c:delete val="1"/>
        <c:axPos val="l"/>
        <c:numFmt formatCode="0.00" sourceLinked="1"/>
        <c:majorTickMark val="none"/>
        <c:minorTickMark val="none"/>
        <c:tickLblPos val="nextTo"/>
        <c:crossAx val="137795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2014г.
26 объектов</c:v>
                </c:pt>
                <c:pt idx="1">
                  <c:v>2015г.
48 объектов</c:v>
                </c:pt>
                <c:pt idx="2">
                  <c:v>2016г.
51 объект</c:v>
                </c:pt>
                <c:pt idx="3">
                  <c:v>2017г.
57 объектов</c:v>
                </c:pt>
                <c:pt idx="4">
                  <c:v>2018г.
67 объектов</c:v>
                </c:pt>
                <c:pt idx="5">
                  <c:v>2019г.
90 объектов</c:v>
                </c:pt>
                <c:pt idx="6">
                  <c:v>2020г.
115 объектов</c:v>
                </c:pt>
                <c:pt idx="7">
                  <c:v>2021г.
134 объекта</c:v>
                </c:pt>
              </c:strCache>
            </c:strRef>
          </c:cat>
          <c:val>
            <c:numRef>
              <c:f>Лист1!$B$2:$B$9</c:f>
              <c:numCache>
                <c:formatCode>General</c:formatCode>
                <c:ptCount val="8"/>
                <c:pt idx="0">
                  <c:v>177.5</c:v>
                </c:pt>
                <c:pt idx="1">
                  <c:v>251</c:v>
                </c:pt>
                <c:pt idx="2">
                  <c:v>295</c:v>
                </c:pt>
                <c:pt idx="3" formatCode="#,##0">
                  <c:v>342.8</c:v>
                </c:pt>
                <c:pt idx="4" formatCode="#,##0">
                  <c:v>531</c:v>
                </c:pt>
                <c:pt idx="5" formatCode="#,##0">
                  <c:v>1050.0999999999999</c:v>
                </c:pt>
                <c:pt idx="6">
                  <c:v>1634.7</c:v>
                </c:pt>
                <c:pt idx="7">
                  <c:v>2010</c:v>
                </c:pt>
              </c:numCache>
            </c:numRef>
          </c:val>
          <c:extLst xmlns:c16r2="http://schemas.microsoft.com/office/drawing/2015/06/chart">
            <c:ext xmlns:c16="http://schemas.microsoft.com/office/drawing/2014/chart" uri="{C3380CC4-5D6E-409C-BE32-E72D297353CC}">
              <c16:uniqueId val="{00000000-432E-4063-AE8A-17E9204A679A}"/>
            </c:ext>
          </c:extLst>
        </c:ser>
        <c:dLbls>
          <c:showLegendKey val="0"/>
          <c:showVal val="1"/>
          <c:showCatName val="0"/>
          <c:showSerName val="0"/>
          <c:showPercent val="0"/>
          <c:showBubbleSize val="0"/>
        </c:dLbls>
        <c:gapWidth val="219"/>
        <c:overlap val="-27"/>
        <c:axId val="137792792"/>
        <c:axId val="137793184"/>
      </c:barChart>
      <c:catAx>
        <c:axId val="137792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793184"/>
        <c:crosses val="autoZero"/>
        <c:auto val="1"/>
        <c:lblAlgn val="ctr"/>
        <c:lblOffset val="100"/>
        <c:noMultiLvlLbl val="0"/>
      </c:catAx>
      <c:valAx>
        <c:axId val="13779318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77927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633744855967079E-2"/>
          <c:y val="6.1084245355052177E-2"/>
          <c:w val="0.95473251028806583"/>
          <c:h val="0.82214303894120644"/>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8"/>
              <c:layout>
                <c:manualLayout>
                  <c:x val="-4.1152263374487109E-3"/>
                  <c:y val="2.5451768897938407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2013г.</c:v>
                </c:pt>
                <c:pt idx="1">
                  <c:v>2014г.</c:v>
                </c:pt>
                <c:pt idx="2">
                  <c:v>2015г.</c:v>
                </c:pt>
                <c:pt idx="3">
                  <c:v>2016г.</c:v>
                </c:pt>
                <c:pt idx="4">
                  <c:v>2017г.</c:v>
                </c:pt>
                <c:pt idx="5">
                  <c:v>2018г.</c:v>
                </c:pt>
                <c:pt idx="6">
                  <c:v>2019г.</c:v>
                </c:pt>
                <c:pt idx="7">
                  <c:v>2020г.</c:v>
                </c:pt>
                <c:pt idx="8">
                  <c:v>2021г.</c:v>
                </c:pt>
              </c:strCache>
            </c:strRef>
          </c:cat>
          <c:val>
            <c:numRef>
              <c:f>Лист1!$B$2:$B$10</c:f>
              <c:numCache>
                <c:formatCode>General</c:formatCode>
                <c:ptCount val="9"/>
                <c:pt idx="0">
                  <c:v>530</c:v>
                </c:pt>
                <c:pt idx="1">
                  <c:v>578</c:v>
                </c:pt>
                <c:pt idx="2">
                  <c:v>704</c:v>
                </c:pt>
                <c:pt idx="3">
                  <c:v>927</c:v>
                </c:pt>
                <c:pt idx="4" formatCode="#,##0">
                  <c:v>1100</c:v>
                </c:pt>
                <c:pt idx="5" formatCode="#,##0">
                  <c:v>1350</c:v>
                </c:pt>
                <c:pt idx="6" formatCode="#,##0">
                  <c:v>2400</c:v>
                </c:pt>
                <c:pt idx="7">
                  <c:v>3245.1</c:v>
                </c:pt>
                <c:pt idx="8">
                  <c:v>4220.3</c:v>
                </c:pt>
              </c:numCache>
            </c:numRef>
          </c:val>
          <c:extLst xmlns:c16r2="http://schemas.microsoft.com/office/drawing/2015/06/chart">
            <c:ext xmlns:c16="http://schemas.microsoft.com/office/drawing/2014/chart" uri="{C3380CC4-5D6E-409C-BE32-E72D297353CC}">
              <c16:uniqueId val="{00000000-432E-4063-AE8A-17E9204A679A}"/>
            </c:ext>
          </c:extLst>
        </c:ser>
        <c:dLbls>
          <c:showLegendKey val="0"/>
          <c:showVal val="1"/>
          <c:showCatName val="0"/>
          <c:showSerName val="0"/>
          <c:showPercent val="0"/>
          <c:showBubbleSize val="0"/>
        </c:dLbls>
        <c:gapWidth val="219"/>
        <c:overlap val="-27"/>
        <c:axId val="137795536"/>
        <c:axId val="137796712"/>
      </c:barChart>
      <c:catAx>
        <c:axId val="13779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796712"/>
        <c:crosses val="autoZero"/>
        <c:auto val="1"/>
        <c:lblAlgn val="ctr"/>
        <c:lblOffset val="100"/>
        <c:noMultiLvlLbl val="0"/>
      </c:catAx>
      <c:valAx>
        <c:axId val="1377967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77955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705240903527317E-2"/>
          <c:y val="5.8139534883720929E-2"/>
          <c:w val="0.9510403916768666"/>
          <c:h val="0.79986807278054306"/>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7"/>
              <c:tx>
                <c:rich>
                  <a:bodyPr/>
                  <a:lstStyle/>
                  <a:p>
                    <a:r>
                      <a:rPr lang="en-US" dirty="0"/>
                      <a:t>3,0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7A6-4DF0-96E4-F143C4C9F0C1}"/>
                </c:ext>
                <c:ext xmlns:c15="http://schemas.microsoft.com/office/drawing/2012/chart" uri="{CE6537A1-D6FC-4f65-9D91-7224C49458BB}"/>
              </c:extLst>
            </c:dLbl>
            <c:dLbl>
              <c:idx val="8"/>
              <c:tx>
                <c:rich>
                  <a:bodyPr/>
                  <a:lstStyle/>
                  <a:p>
                    <a:r>
                      <a:rPr lang="en-US"/>
                      <a:t>3,6</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2013г.</c:v>
                </c:pt>
                <c:pt idx="1">
                  <c:v>2014г.</c:v>
                </c:pt>
                <c:pt idx="2">
                  <c:v>2015г.</c:v>
                </c:pt>
                <c:pt idx="3">
                  <c:v>2016г.</c:v>
                </c:pt>
                <c:pt idx="4">
                  <c:v>2017г.</c:v>
                </c:pt>
                <c:pt idx="5">
                  <c:v>2018г.</c:v>
                </c:pt>
                <c:pt idx="6">
                  <c:v>2019г.</c:v>
                </c:pt>
                <c:pt idx="7">
                  <c:v>2020г.</c:v>
                </c:pt>
                <c:pt idx="8">
                  <c:v>2021г.</c:v>
                </c:pt>
              </c:strCache>
            </c:strRef>
          </c:cat>
          <c:val>
            <c:numRef>
              <c:f>Лист1!$B$2:$B$10</c:f>
              <c:numCache>
                <c:formatCode>0.00</c:formatCode>
                <c:ptCount val="9"/>
                <c:pt idx="0">
                  <c:v>0.57999999999999996</c:v>
                </c:pt>
                <c:pt idx="1">
                  <c:v>0.62</c:v>
                </c:pt>
                <c:pt idx="2">
                  <c:v>0.77</c:v>
                </c:pt>
                <c:pt idx="3">
                  <c:v>1</c:v>
                </c:pt>
                <c:pt idx="4">
                  <c:v>1.08</c:v>
                </c:pt>
                <c:pt idx="5">
                  <c:v>1.26</c:v>
                </c:pt>
                <c:pt idx="6">
                  <c:v>2.2999999999999998</c:v>
                </c:pt>
                <c:pt idx="7">
                  <c:v>3</c:v>
                </c:pt>
                <c:pt idx="8">
                  <c:v>3.6</c:v>
                </c:pt>
              </c:numCache>
            </c:numRef>
          </c:val>
          <c:extLst xmlns:c16r2="http://schemas.microsoft.com/office/drawing/2015/06/chart">
            <c:ext xmlns:c16="http://schemas.microsoft.com/office/drawing/2014/chart" uri="{C3380CC4-5D6E-409C-BE32-E72D297353CC}">
              <c16:uniqueId val="{00000000-27A4-4EC9-80B8-7DC55252FCFA}"/>
            </c:ext>
          </c:extLst>
        </c:ser>
        <c:dLbls>
          <c:showLegendKey val="0"/>
          <c:showVal val="1"/>
          <c:showCatName val="0"/>
          <c:showSerName val="0"/>
          <c:showPercent val="0"/>
          <c:showBubbleSize val="0"/>
        </c:dLbls>
        <c:gapWidth val="219"/>
        <c:overlap val="-27"/>
        <c:axId val="253753776"/>
        <c:axId val="253758088"/>
      </c:barChart>
      <c:catAx>
        <c:axId val="25375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3758088"/>
        <c:crosses val="autoZero"/>
        <c:auto val="1"/>
        <c:lblAlgn val="ctr"/>
        <c:lblOffset val="100"/>
        <c:noMultiLvlLbl val="0"/>
      </c:catAx>
      <c:valAx>
        <c:axId val="25375808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537537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3767-88AF-470B-8774-B2E14135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30</Pages>
  <Words>9335</Words>
  <Characters>53215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Абилкасимова Ризагуль</dc:creator>
  <cp:lastModifiedBy>Исабаева Самал</cp:lastModifiedBy>
  <cp:revision>21</cp:revision>
  <cp:lastPrinted>2022-02-22T11:47:00Z</cp:lastPrinted>
  <dcterms:created xsi:type="dcterms:W3CDTF">2022-01-19T05:21:00Z</dcterms:created>
  <dcterms:modified xsi:type="dcterms:W3CDTF">2022-03-14T09:43:00Z</dcterms:modified>
</cp:coreProperties>
</file>